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766DF9" w:rsidRDefault="000D55B3" w:rsidP="003D0E43">
      <w:pPr>
        <w:shd w:val="clear" w:color="auto" w:fill="FFFFFF" w:themeFill="background1"/>
        <w:jc w:val="center"/>
        <w:rPr>
          <w:sz w:val="40"/>
          <w:szCs w:val="40"/>
        </w:rPr>
      </w:pPr>
      <w:r w:rsidRPr="00766DF9">
        <w:rPr>
          <w:b/>
          <w:sz w:val="40"/>
          <w:szCs w:val="40"/>
        </w:rPr>
        <w:t>П</w:t>
      </w:r>
      <w:r w:rsidR="00C249CD" w:rsidRPr="00766DF9">
        <w:rPr>
          <w:b/>
          <w:sz w:val="40"/>
          <w:szCs w:val="40"/>
        </w:rPr>
        <w:t>РИГЛАШЕНИЕ</w:t>
      </w:r>
    </w:p>
    <w:p w:rsidR="00A34C1A" w:rsidRPr="00863809" w:rsidRDefault="00C249CD" w:rsidP="003D0E43">
      <w:pPr>
        <w:shd w:val="clear" w:color="auto" w:fill="FFFFFF" w:themeFill="background1"/>
        <w:jc w:val="center"/>
        <w:rPr>
          <w:b/>
          <w:sz w:val="28"/>
          <w:szCs w:val="28"/>
        </w:rPr>
      </w:pPr>
      <w:r w:rsidRPr="00863809">
        <w:rPr>
          <w:b/>
          <w:sz w:val="28"/>
          <w:szCs w:val="28"/>
        </w:rPr>
        <w:t>к участию в процедуре закупки</w:t>
      </w:r>
      <w:r w:rsidR="00863809" w:rsidRPr="00863809">
        <w:rPr>
          <w:b/>
          <w:sz w:val="28"/>
          <w:szCs w:val="28"/>
        </w:rPr>
        <w:t>: «Офисная мебель».</w:t>
      </w:r>
    </w:p>
    <w:p w:rsidR="00F208B7" w:rsidRPr="00766DF9" w:rsidRDefault="00F208B7" w:rsidP="003D0E43">
      <w:pPr>
        <w:shd w:val="clear" w:color="auto" w:fill="FFFFFF" w:themeFill="background1"/>
        <w:jc w:val="center"/>
      </w:pPr>
    </w:p>
    <w:tbl>
      <w:tblPr>
        <w:tblW w:w="1406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10206"/>
      </w:tblGrid>
      <w:tr w:rsidR="00992B90" w:rsidRPr="00766DF9" w:rsidTr="00955C89">
        <w:tc>
          <w:tcPr>
            <w:tcW w:w="3857" w:type="dxa"/>
            <w:shd w:val="clear" w:color="auto" w:fill="auto"/>
          </w:tcPr>
          <w:p w:rsidR="00992B90" w:rsidRPr="00766DF9" w:rsidRDefault="00BB131F" w:rsidP="003D0E43">
            <w:pPr>
              <w:shd w:val="clear" w:color="auto" w:fill="FFFFFF" w:themeFill="background1"/>
              <w:jc w:val="both"/>
              <w:rPr>
                <w:rFonts w:eastAsia="A"/>
                <w:sz w:val="28"/>
                <w:szCs w:val="28"/>
              </w:rPr>
            </w:pPr>
            <w:r w:rsidRPr="00766DF9">
              <w:rPr>
                <w:rFonts w:eastAsia="A"/>
                <w:sz w:val="28"/>
                <w:szCs w:val="28"/>
              </w:rPr>
              <w:t>Наименование вида процедуры закупки:</w:t>
            </w:r>
          </w:p>
        </w:tc>
        <w:tc>
          <w:tcPr>
            <w:tcW w:w="10206" w:type="dxa"/>
            <w:shd w:val="clear" w:color="auto" w:fill="auto"/>
          </w:tcPr>
          <w:p w:rsidR="00992B90" w:rsidRPr="00766DF9" w:rsidRDefault="00F304B8"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Процедура оформлени</w:t>
            </w:r>
            <w:r w:rsidR="00CF6967" w:rsidRPr="00766DF9">
              <w:rPr>
                <w:rFonts w:eastAsia="A"/>
                <w:sz w:val="28"/>
                <w:szCs w:val="28"/>
              </w:rPr>
              <w:t>я</w:t>
            </w:r>
            <w:r w:rsidRPr="00766DF9">
              <w:rPr>
                <w:rFonts w:eastAsia="A"/>
                <w:sz w:val="28"/>
                <w:szCs w:val="28"/>
              </w:rPr>
              <w:t xml:space="preserve"> конкурентного листа</w:t>
            </w:r>
          </w:p>
        </w:tc>
      </w:tr>
      <w:tr w:rsidR="00C249CD" w:rsidRPr="00766DF9" w:rsidTr="00955C89">
        <w:tc>
          <w:tcPr>
            <w:tcW w:w="3857" w:type="dxa"/>
            <w:shd w:val="clear" w:color="auto" w:fill="auto"/>
          </w:tcPr>
          <w:p w:rsidR="00C249CD" w:rsidRPr="00766DF9" w:rsidRDefault="00C249CD" w:rsidP="003D0E43">
            <w:pPr>
              <w:shd w:val="clear" w:color="auto" w:fill="FFFFFF" w:themeFill="background1"/>
              <w:jc w:val="both"/>
              <w:rPr>
                <w:rFonts w:eastAsia="A"/>
                <w:sz w:val="28"/>
                <w:szCs w:val="28"/>
              </w:rPr>
            </w:pPr>
            <w:r w:rsidRPr="00766DF9">
              <w:rPr>
                <w:rFonts w:eastAsia="A"/>
                <w:sz w:val="28"/>
                <w:szCs w:val="28"/>
              </w:rPr>
              <w:t>Наименование и место нахождения Заказчика:</w:t>
            </w:r>
          </w:p>
        </w:tc>
        <w:tc>
          <w:tcPr>
            <w:tcW w:w="10206" w:type="dxa"/>
            <w:shd w:val="clear" w:color="auto" w:fill="auto"/>
          </w:tcPr>
          <w:p w:rsidR="00C249CD" w:rsidRPr="00766DF9" w:rsidRDefault="0041123A" w:rsidP="003D0E43">
            <w:pPr>
              <w:shd w:val="clear" w:color="auto" w:fill="FFFFFF" w:themeFill="background1"/>
              <w:jc w:val="both"/>
              <w:rPr>
                <w:rFonts w:eastAsia="A"/>
                <w:sz w:val="28"/>
                <w:szCs w:val="28"/>
              </w:rPr>
            </w:pPr>
            <w:r w:rsidRPr="00766DF9">
              <w:rPr>
                <w:rFonts w:eastAsia="A"/>
                <w:sz w:val="28"/>
                <w:szCs w:val="28"/>
              </w:rPr>
              <w:t>ОАО «</w:t>
            </w:r>
            <w:proofErr w:type="spellStart"/>
            <w:r w:rsidR="00C249CD" w:rsidRPr="00766DF9">
              <w:rPr>
                <w:rFonts w:eastAsia="A"/>
                <w:sz w:val="28"/>
                <w:szCs w:val="28"/>
              </w:rPr>
              <w:t>Сбер</w:t>
            </w:r>
            <w:proofErr w:type="spellEnd"/>
            <w:r w:rsidRPr="00766DF9">
              <w:rPr>
                <w:rFonts w:eastAsia="A"/>
                <w:sz w:val="28"/>
                <w:szCs w:val="28"/>
              </w:rPr>
              <w:t xml:space="preserve"> Б</w:t>
            </w:r>
            <w:r w:rsidR="00C249CD" w:rsidRPr="00766DF9">
              <w:rPr>
                <w:rFonts w:eastAsia="A"/>
                <w:sz w:val="28"/>
                <w:szCs w:val="28"/>
              </w:rPr>
              <w:t xml:space="preserve">анк», </w:t>
            </w:r>
          </w:p>
          <w:p w:rsidR="00C249CD" w:rsidRPr="00766DF9" w:rsidRDefault="00C249CD" w:rsidP="003D0E43">
            <w:pPr>
              <w:shd w:val="clear" w:color="auto" w:fill="FFFFFF" w:themeFill="background1"/>
              <w:jc w:val="both"/>
              <w:rPr>
                <w:rFonts w:eastAsia="A"/>
                <w:sz w:val="28"/>
                <w:szCs w:val="28"/>
              </w:rPr>
            </w:pPr>
            <w:r w:rsidRPr="00766DF9">
              <w:rPr>
                <w:rFonts w:eastAsia="A"/>
                <w:sz w:val="28"/>
                <w:szCs w:val="28"/>
              </w:rPr>
              <w:t xml:space="preserve">г. Минск, </w:t>
            </w:r>
            <w:r w:rsidR="00A66F42" w:rsidRPr="00766DF9">
              <w:rPr>
                <w:rFonts w:eastAsia="A"/>
                <w:sz w:val="28"/>
                <w:szCs w:val="28"/>
              </w:rPr>
              <w:t xml:space="preserve">пр-т Независимости, 32А-1 </w:t>
            </w:r>
          </w:p>
        </w:tc>
      </w:tr>
      <w:tr w:rsidR="007D7293" w:rsidRPr="00766DF9" w:rsidTr="00955C89">
        <w:tc>
          <w:tcPr>
            <w:tcW w:w="3857" w:type="dxa"/>
            <w:shd w:val="clear" w:color="auto" w:fill="auto"/>
          </w:tcPr>
          <w:p w:rsidR="007D7293" w:rsidRPr="00766DF9" w:rsidRDefault="007D7293" w:rsidP="003D0E43">
            <w:pPr>
              <w:shd w:val="clear" w:color="auto" w:fill="FFFFFF" w:themeFill="background1"/>
              <w:jc w:val="both"/>
              <w:rPr>
                <w:rFonts w:eastAsia="A"/>
                <w:sz w:val="28"/>
                <w:szCs w:val="28"/>
              </w:rPr>
            </w:pPr>
            <w:r w:rsidRPr="00766DF9">
              <w:rPr>
                <w:rFonts w:eastAsia="A"/>
                <w:sz w:val="28"/>
                <w:szCs w:val="28"/>
              </w:rPr>
              <w:t>Код подвида товаров в соответствии с Классификатором продукции</w:t>
            </w:r>
            <w:r w:rsidR="00CC0B40" w:rsidRPr="00766DF9">
              <w:rPr>
                <w:rFonts w:eastAsia="A"/>
                <w:sz w:val="28"/>
                <w:szCs w:val="28"/>
              </w:rPr>
              <w:t>:</w:t>
            </w:r>
          </w:p>
        </w:tc>
        <w:tc>
          <w:tcPr>
            <w:tcW w:w="10206" w:type="dxa"/>
            <w:shd w:val="clear" w:color="auto" w:fill="auto"/>
          </w:tcPr>
          <w:p w:rsidR="007D7293" w:rsidRPr="00766DF9" w:rsidRDefault="004A76FE" w:rsidP="003D0E43">
            <w:pPr>
              <w:shd w:val="clear" w:color="auto" w:fill="FFFFFF" w:themeFill="background1"/>
              <w:jc w:val="both"/>
              <w:rPr>
                <w:rFonts w:eastAsia="A"/>
                <w:sz w:val="28"/>
                <w:szCs w:val="28"/>
              </w:rPr>
            </w:pPr>
            <w:r w:rsidRPr="00766DF9">
              <w:rPr>
                <w:rFonts w:eastAsia="A"/>
                <w:sz w:val="28"/>
                <w:szCs w:val="28"/>
              </w:rPr>
              <w:t xml:space="preserve">Лот № 1 – </w:t>
            </w:r>
            <w:r w:rsidR="00863809">
              <w:rPr>
                <w:rFonts w:eastAsia="A"/>
                <w:sz w:val="28"/>
                <w:szCs w:val="28"/>
              </w:rPr>
              <w:t>31.01.1</w:t>
            </w:r>
          </w:p>
          <w:p w:rsidR="004A76FE" w:rsidRPr="00766DF9" w:rsidRDefault="004A76FE" w:rsidP="00863809">
            <w:pPr>
              <w:shd w:val="clear" w:color="auto" w:fill="FFFFFF" w:themeFill="background1"/>
              <w:jc w:val="both"/>
              <w:rPr>
                <w:rFonts w:eastAsia="A"/>
                <w:sz w:val="28"/>
                <w:szCs w:val="28"/>
              </w:rPr>
            </w:pPr>
            <w:r w:rsidRPr="00766DF9">
              <w:rPr>
                <w:rFonts w:eastAsia="A"/>
                <w:sz w:val="28"/>
                <w:szCs w:val="28"/>
              </w:rPr>
              <w:t xml:space="preserve">Лот № 2 – </w:t>
            </w:r>
            <w:r w:rsidR="00863809">
              <w:rPr>
                <w:rFonts w:eastAsia="A"/>
                <w:sz w:val="28"/>
                <w:szCs w:val="28"/>
              </w:rPr>
              <w:t>31.00.1</w:t>
            </w:r>
          </w:p>
        </w:tc>
      </w:tr>
      <w:tr w:rsidR="007D7293" w:rsidRPr="00766DF9" w:rsidTr="00955C89">
        <w:trPr>
          <w:trHeight w:val="1467"/>
        </w:trPr>
        <w:tc>
          <w:tcPr>
            <w:tcW w:w="3857" w:type="dxa"/>
            <w:shd w:val="clear" w:color="auto" w:fill="auto"/>
          </w:tcPr>
          <w:p w:rsidR="007D7293" w:rsidRPr="00766DF9" w:rsidRDefault="007D7293" w:rsidP="003D0E43">
            <w:pPr>
              <w:shd w:val="clear" w:color="auto" w:fill="FFFFFF" w:themeFill="background1"/>
              <w:jc w:val="both"/>
              <w:rPr>
                <w:rFonts w:eastAsia="A"/>
                <w:sz w:val="28"/>
                <w:szCs w:val="28"/>
              </w:rPr>
            </w:pPr>
            <w:r w:rsidRPr="00766DF9">
              <w:rPr>
                <w:rFonts w:eastAsia="A"/>
                <w:sz w:val="28"/>
                <w:szCs w:val="28"/>
              </w:rPr>
              <w:t>Наименование подвида товаров (работ, услуг) в соответствии с Классификатором продукции</w:t>
            </w:r>
            <w:r w:rsidR="00CC0B40" w:rsidRPr="00766DF9">
              <w:rPr>
                <w:rFonts w:eastAsia="A"/>
                <w:sz w:val="28"/>
                <w:szCs w:val="28"/>
              </w:rPr>
              <w:t>:</w:t>
            </w:r>
          </w:p>
        </w:tc>
        <w:tc>
          <w:tcPr>
            <w:tcW w:w="10206" w:type="dxa"/>
            <w:shd w:val="clear" w:color="auto" w:fill="FFFFFF" w:themeFill="background1"/>
          </w:tcPr>
          <w:p w:rsidR="007D7293" w:rsidRPr="00766DF9" w:rsidRDefault="004A76FE" w:rsidP="004A76FE">
            <w:pPr>
              <w:shd w:val="clear" w:color="auto" w:fill="FFFFFF" w:themeFill="background1"/>
              <w:jc w:val="both"/>
              <w:rPr>
                <w:sz w:val="28"/>
                <w:szCs w:val="28"/>
              </w:rPr>
            </w:pPr>
            <w:r w:rsidRPr="00766DF9">
              <w:rPr>
                <w:rFonts w:eastAsia="A"/>
                <w:sz w:val="28"/>
                <w:szCs w:val="28"/>
              </w:rPr>
              <w:t xml:space="preserve">Лот № 1 – </w:t>
            </w:r>
            <w:r w:rsidRPr="00766DF9">
              <w:rPr>
                <w:sz w:val="28"/>
                <w:szCs w:val="28"/>
              </w:rPr>
              <w:t>«</w:t>
            </w:r>
            <w:r w:rsidR="00863809">
              <w:rPr>
                <w:sz w:val="28"/>
                <w:szCs w:val="28"/>
              </w:rPr>
              <w:t>М</w:t>
            </w:r>
            <w:r w:rsidR="00863809" w:rsidRPr="009112B7">
              <w:rPr>
                <w:sz w:val="28"/>
                <w:szCs w:val="28"/>
              </w:rPr>
              <w:t>ебель для общественных помещений и для предприятий торговли</w:t>
            </w:r>
            <w:r w:rsidRPr="00766DF9">
              <w:rPr>
                <w:sz w:val="28"/>
                <w:szCs w:val="28"/>
              </w:rPr>
              <w:t>»</w:t>
            </w:r>
            <w:r w:rsidR="00863809">
              <w:rPr>
                <w:sz w:val="28"/>
                <w:szCs w:val="28"/>
              </w:rPr>
              <w:t>.</w:t>
            </w:r>
          </w:p>
          <w:p w:rsidR="004A76FE" w:rsidRPr="00766DF9" w:rsidRDefault="004A76FE" w:rsidP="00863809">
            <w:pPr>
              <w:shd w:val="clear" w:color="auto" w:fill="FFFFFF" w:themeFill="background1"/>
              <w:jc w:val="both"/>
              <w:rPr>
                <w:rFonts w:eastAsia="A"/>
                <w:sz w:val="28"/>
                <w:szCs w:val="28"/>
              </w:rPr>
            </w:pPr>
            <w:r w:rsidRPr="00766DF9">
              <w:rPr>
                <w:sz w:val="28"/>
                <w:szCs w:val="28"/>
              </w:rPr>
              <w:t>Лот № 2 – «</w:t>
            </w:r>
            <w:r w:rsidR="00863809">
              <w:rPr>
                <w:sz w:val="28"/>
                <w:szCs w:val="28"/>
              </w:rPr>
              <w:t>М</w:t>
            </w:r>
            <w:r w:rsidR="00863809" w:rsidRPr="00323299">
              <w:rPr>
                <w:sz w:val="28"/>
                <w:szCs w:val="28"/>
              </w:rPr>
              <w:t>ебель для сидения и ее части</w:t>
            </w:r>
            <w:r w:rsidRPr="00766DF9">
              <w:rPr>
                <w:sz w:val="28"/>
                <w:szCs w:val="28"/>
              </w:rPr>
              <w:t>»</w:t>
            </w:r>
            <w:r w:rsidR="00863809">
              <w:rPr>
                <w:sz w:val="28"/>
                <w:szCs w:val="28"/>
              </w:rPr>
              <w:t>.</w:t>
            </w:r>
          </w:p>
        </w:tc>
      </w:tr>
      <w:tr w:rsidR="00C249CD" w:rsidRPr="00766DF9" w:rsidTr="00955C89">
        <w:tc>
          <w:tcPr>
            <w:tcW w:w="3857" w:type="dxa"/>
            <w:shd w:val="clear" w:color="auto" w:fill="auto"/>
          </w:tcPr>
          <w:p w:rsidR="00C249CD" w:rsidRPr="00766DF9" w:rsidRDefault="00C249CD" w:rsidP="003D0E43">
            <w:pPr>
              <w:shd w:val="clear" w:color="auto" w:fill="FFFFFF" w:themeFill="background1"/>
              <w:jc w:val="both"/>
              <w:rPr>
                <w:rFonts w:eastAsia="A"/>
                <w:sz w:val="28"/>
                <w:szCs w:val="28"/>
              </w:rPr>
            </w:pPr>
            <w:r w:rsidRPr="00766DF9">
              <w:rPr>
                <w:rFonts w:eastAsia="A"/>
                <w:sz w:val="28"/>
                <w:szCs w:val="28"/>
              </w:rPr>
              <w:t>Предмет закупки:</w:t>
            </w:r>
          </w:p>
        </w:tc>
        <w:tc>
          <w:tcPr>
            <w:tcW w:w="10206" w:type="dxa"/>
            <w:shd w:val="clear" w:color="auto" w:fill="auto"/>
          </w:tcPr>
          <w:p w:rsidR="00863809" w:rsidRPr="00863809" w:rsidRDefault="003F0B56" w:rsidP="00274DB4">
            <w:pPr>
              <w:shd w:val="clear" w:color="auto" w:fill="FFFFFF" w:themeFill="background1"/>
              <w:jc w:val="both"/>
              <w:rPr>
                <w:b/>
                <w:sz w:val="28"/>
              </w:rPr>
            </w:pPr>
            <w:r w:rsidRPr="00863809">
              <w:rPr>
                <w:b/>
                <w:sz w:val="28"/>
                <w:szCs w:val="28"/>
              </w:rPr>
              <w:t>Лот № 1 – «</w:t>
            </w:r>
            <w:r w:rsidR="00863809" w:rsidRPr="00863809">
              <w:rPr>
                <w:b/>
                <w:sz w:val="28"/>
                <w:szCs w:val="28"/>
              </w:rPr>
              <w:t>Офисная мебель»</w:t>
            </w:r>
            <w:r w:rsidRPr="00863809">
              <w:rPr>
                <w:b/>
                <w:sz w:val="28"/>
              </w:rPr>
              <w:t xml:space="preserve"> согласно</w:t>
            </w:r>
          </w:p>
          <w:p w:rsidR="003F0B56" w:rsidRPr="00863809" w:rsidRDefault="003F0B56" w:rsidP="00274DB4">
            <w:pPr>
              <w:shd w:val="clear" w:color="auto" w:fill="FFFFFF" w:themeFill="background1"/>
              <w:jc w:val="both"/>
              <w:rPr>
                <w:rFonts w:eastAsia="A"/>
                <w:b/>
                <w:sz w:val="28"/>
                <w:szCs w:val="28"/>
              </w:rPr>
            </w:pPr>
            <w:r w:rsidRPr="00863809">
              <w:rPr>
                <w:b/>
                <w:sz w:val="28"/>
              </w:rPr>
              <w:t>Приложению №</w:t>
            </w:r>
            <w:r w:rsidR="00955C89">
              <w:rPr>
                <w:b/>
                <w:sz w:val="28"/>
              </w:rPr>
              <w:t>3</w:t>
            </w:r>
            <w:r w:rsidRPr="00863809">
              <w:rPr>
                <w:b/>
                <w:sz w:val="28"/>
              </w:rPr>
              <w:t xml:space="preserve"> к Приглашению </w:t>
            </w:r>
            <w:r w:rsidR="00863809" w:rsidRPr="00863809">
              <w:rPr>
                <w:b/>
                <w:sz w:val="28"/>
              </w:rPr>
              <w:t xml:space="preserve">- </w:t>
            </w:r>
            <w:r w:rsidR="00863809" w:rsidRPr="00863809">
              <w:rPr>
                <w:rFonts w:eastAsia="A"/>
                <w:b/>
                <w:sz w:val="28"/>
                <w:szCs w:val="28"/>
              </w:rPr>
              <w:t>Технические требования</w:t>
            </w:r>
          </w:p>
          <w:p w:rsidR="00955C89" w:rsidRDefault="00127F05" w:rsidP="00863809">
            <w:pPr>
              <w:rPr>
                <w:b/>
                <w:sz w:val="28"/>
                <w:szCs w:val="28"/>
              </w:rPr>
            </w:pPr>
            <w:r w:rsidRPr="00863809">
              <w:rPr>
                <w:rFonts w:eastAsia="A"/>
                <w:b/>
                <w:sz w:val="28"/>
                <w:szCs w:val="28"/>
              </w:rPr>
              <w:t xml:space="preserve">Лот № 2 – </w:t>
            </w:r>
            <w:r w:rsidRPr="00863809">
              <w:rPr>
                <w:b/>
                <w:sz w:val="28"/>
                <w:szCs w:val="28"/>
              </w:rPr>
              <w:t>«</w:t>
            </w:r>
            <w:r w:rsidR="00863809" w:rsidRPr="00863809">
              <w:rPr>
                <w:b/>
                <w:sz w:val="28"/>
                <w:szCs w:val="28"/>
              </w:rPr>
              <w:t xml:space="preserve">Кресла, стулья и диваны» </w:t>
            </w:r>
            <w:r w:rsidRPr="00863809">
              <w:rPr>
                <w:b/>
                <w:sz w:val="28"/>
                <w:szCs w:val="28"/>
              </w:rPr>
              <w:t xml:space="preserve">согласно </w:t>
            </w:r>
          </w:p>
          <w:p w:rsidR="00E0682E" w:rsidRPr="00863809" w:rsidRDefault="00127F05" w:rsidP="00955C89">
            <w:pPr>
              <w:rPr>
                <w:b/>
                <w:sz w:val="28"/>
                <w:szCs w:val="28"/>
              </w:rPr>
            </w:pPr>
            <w:r w:rsidRPr="00863809">
              <w:rPr>
                <w:b/>
                <w:sz w:val="28"/>
                <w:szCs w:val="28"/>
              </w:rPr>
              <w:t>Приложению №</w:t>
            </w:r>
            <w:r w:rsidR="00955C89">
              <w:rPr>
                <w:b/>
                <w:sz w:val="28"/>
                <w:szCs w:val="28"/>
              </w:rPr>
              <w:t>4</w:t>
            </w:r>
            <w:r w:rsidRPr="00863809">
              <w:rPr>
                <w:b/>
                <w:sz w:val="28"/>
                <w:szCs w:val="28"/>
              </w:rPr>
              <w:t xml:space="preserve"> к Приглашению </w:t>
            </w:r>
            <w:r w:rsidR="00863809" w:rsidRPr="00863809">
              <w:rPr>
                <w:b/>
                <w:sz w:val="28"/>
                <w:szCs w:val="28"/>
              </w:rPr>
              <w:t xml:space="preserve">- </w:t>
            </w:r>
            <w:r w:rsidRPr="00863809">
              <w:rPr>
                <w:b/>
                <w:sz w:val="28"/>
                <w:szCs w:val="28"/>
              </w:rPr>
              <w:t>Техническ</w:t>
            </w:r>
            <w:r w:rsidR="00863809" w:rsidRPr="00863809">
              <w:rPr>
                <w:b/>
                <w:sz w:val="28"/>
                <w:szCs w:val="28"/>
              </w:rPr>
              <w:t>ие требования</w:t>
            </w:r>
          </w:p>
        </w:tc>
      </w:tr>
      <w:tr w:rsidR="00F208B7" w:rsidRPr="00766DF9" w:rsidTr="00955C89">
        <w:tc>
          <w:tcPr>
            <w:tcW w:w="3857" w:type="dxa"/>
            <w:shd w:val="clear" w:color="auto" w:fill="auto"/>
          </w:tcPr>
          <w:p w:rsidR="00F208B7" w:rsidRPr="00766DF9" w:rsidRDefault="001B3746" w:rsidP="003D0E43">
            <w:pPr>
              <w:shd w:val="clear" w:color="auto" w:fill="FFFFFF" w:themeFill="background1"/>
              <w:jc w:val="both"/>
              <w:rPr>
                <w:rFonts w:eastAsia="A"/>
                <w:sz w:val="28"/>
                <w:szCs w:val="28"/>
              </w:rPr>
            </w:pPr>
            <w:r w:rsidRPr="00766DF9">
              <w:rPr>
                <w:rFonts w:eastAsia="A"/>
                <w:sz w:val="28"/>
                <w:szCs w:val="28"/>
              </w:rPr>
              <w:t>Ориентировочная стоимость предмета закупки</w:t>
            </w:r>
            <w:r w:rsidR="00CC0B40" w:rsidRPr="00766DF9">
              <w:rPr>
                <w:rFonts w:eastAsia="A"/>
                <w:sz w:val="28"/>
                <w:szCs w:val="28"/>
              </w:rPr>
              <w:t>:</w:t>
            </w:r>
          </w:p>
        </w:tc>
        <w:tc>
          <w:tcPr>
            <w:tcW w:w="10206" w:type="dxa"/>
            <w:shd w:val="clear" w:color="auto" w:fill="auto"/>
          </w:tcPr>
          <w:p w:rsidR="00127F05" w:rsidRPr="002C5AA0" w:rsidRDefault="00127F05" w:rsidP="00127F05">
            <w:pPr>
              <w:shd w:val="clear" w:color="auto" w:fill="FFFFFF" w:themeFill="background1"/>
              <w:jc w:val="both"/>
              <w:rPr>
                <w:rFonts w:eastAsia="A"/>
                <w:b/>
                <w:sz w:val="28"/>
                <w:szCs w:val="28"/>
              </w:rPr>
            </w:pPr>
            <w:r w:rsidRPr="002C5AA0">
              <w:rPr>
                <w:rFonts w:eastAsia="A"/>
                <w:b/>
                <w:sz w:val="28"/>
                <w:szCs w:val="28"/>
              </w:rPr>
              <w:t xml:space="preserve">Лот №1 – </w:t>
            </w:r>
            <w:r w:rsidR="00863809" w:rsidRPr="002C5AA0">
              <w:rPr>
                <w:b/>
                <w:sz w:val="28"/>
                <w:szCs w:val="28"/>
              </w:rPr>
              <w:t>47 </w:t>
            </w:r>
            <w:r w:rsidRPr="002C5AA0">
              <w:rPr>
                <w:b/>
                <w:sz w:val="28"/>
                <w:szCs w:val="28"/>
              </w:rPr>
              <w:t>000</w:t>
            </w:r>
            <w:r w:rsidR="00863809" w:rsidRPr="002C5AA0">
              <w:rPr>
                <w:b/>
                <w:sz w:val="28"/>
                <w:szCs w:val="28"/>
              </w:rPr>
              <w:t>,00</w:t>
            </w:r>
            <w:r w:rsidRPr="002C5AA0">
              <w:rPr>
                <w:b/>
                <w:sz w:val="28"/>
                <w:szCs w:val="28"/>
              </w:rPr>
              <w:t xml:space="preserve"> </w:t>
            </w:r>
            <w:r w:rsidRPr="002C5AA0">
              <w:rPr>
                <w:rFonts w:eastAsia="A"/>
                <w:b/>
                <w:sz w:val="28"/>
                <w:szCs w:val="28"/>
              </w:rPr>
              <w:t>белорусских рублей (</w:t>
            </w:r>
            <w:r w:rsidRPr="002C5AA0">
              <w:rPr>
                <w:b/>
                <w:sz w:val="28"/>
                <w:szCs w:val="28"/>
                <w:lang w:val="en-US"/>
              </w:rPr>
              <w:t>BYN</w:t>
            </w:r>
            <w:r w:rsidRPr="002C5AA0">
              <w:rPr>
                <w:b/>
                <w:sz w:val="28"/>
                <w:szCs w:val="28"/>
              </w:rPr>
              <w:t xml:space="preserve">) </w:t>
            </w:r>
            <w:r w:rsidRPr="002C5AA0">
              <w:rPr>
                <w:rFonts w:eastAsia="A"/>
                <w:b/>
                <w:sz w:val="28"/>
                <w:szCs w:val="28"/>
              </w:rPr>
              <w:t>с учетом НДС</w:t>
            </w:r>
          </w:p>
          <w:p w:rsidR="00103D98" w:rsidRPr="002C5AA0" w:rsidRDefault="002C5AA0" w:rsidP="00127F05">
            <w:pPr>
              <w:shd w:val="clear" w:color="auto" w:fill="FFFFFF" w:themeFill="background1"/>
              <w:jc w:val="both"/>
              <w:rPr>
                <w:rFonts w:eastAsia="A"/>
                <w:b/>
                <w:sz w:val="28"/>
                <w:szCs w:val="28"/>
              </w:rPr>
            </w:pPr>
            <w:r>
              <w:rPr>
                <w:rFonts w:eastAsia="A"/>
                <w:b/>
                <w:sz w:val="28"/>
                <w:szCs w:val="28"/>
              </w:rPr>
              <w:t>Лот №</w:t>
            </w:r>
            <w:r w:rsidR="00127F05" w:rsidRPr="002C5AA0">
              <w:rPr>
                <w:rFonts w:eastAsia="A"/>
                <w:b/>
                <w:sz w:val="28"/>
                <w:szCs w:val="28"/>
              </w:rPr>
              <w:t xml:space="preserve">2 – </w:t>
            </w:r>
            <w:r w:rsidR="00863809" w:rsidRPr="002C5AA0">
              <w:rPr>
                <w:rFonts w:eastAsia="A"/>
                <w:b/>
                <w:sz w:val="28"/>
                <w:szCs w:val="28"/>
              </w:rPr>
              <w:t>8</w:t>
            </w:r>
            <w:r w:rsidR="00863809" w:rsidRPr="002C5AA0">
              <w:rPr>
                <w:b/>
                <w:sz w:val="28"/>
                <w:szCs w:val="28"/>
              </w:rPr>
              <w:t> </w:t>
            </w:r>
            <w:r w:rsidR="002B0CB8" w:rsidRPr="002C5AA0">
              <w:rPr>
                <w:b/>
                <w:sz w:val="28"/>
                <w:szCs w:val="28"/>
              </w:rPr>
              <w:t>000</w:t>
            </w:r>
            <w:r w:rsidR="00863809" w:rsidRPr="002C5AA0">
              <w:rPr>
                <w:b/>
                <w:sz w:val="28"/>
                <w:szCs w:val="28"/>
              </w:rPr>
              <w:t>,00</w:t>
            </w:r>
            <w:r w:rsidR="007221D9" w:rsidRPr="002C5AA0">
              <w:rPr>
                <w:b/>
                <w:sz w:val="28"/>
                <w:szCs w:val="28"/>
              </w:rPr>
              <w:t xml:space="preserve"> </w:t>
            </w:r>
            <w:r w:rsidR="00D73902" w:rsidRPr="002C5AA0">
              <w:rPr>
                <w:rFonts w:eastAsia="A"/>
                <w:b/>
                <w:sz w:val="28"/>
                <w:szCs w:val="28"/>
              </w:rPr>
              <w:t>белорусских</w:t>
            </w:r>
            <w:r w:rsidR="00F93645" w:rsidRPr="002C5AA0">
              <w:rPr>
                <w:rFonts w:eastAsia="A"/>
                <w:b/>
                <w:sz w:val="28"/>
                <w:szCs w:val="28"/>
              </w:rPr>
              <w:t xml:space="preserve"> рублей </w:t>
            </w:r>
            <w:r w:rsidR="002B0CB8" w:rsidRPr="002C5AA0">
              <w:rPr>
                <w:rFonts w:eastAsia="A"/>
                <w:b/>
                <w:sz w:val="28"/>
                <w:szCs w:val="28"/>
              </w:rPr>
              <w:t>(</w:t>
            </w:r>
            <w:r w:rsidR="002B0CB8" w:rsidRPr="002C5AA0">
              <w:rPr>
                <w:b/>
                <w:sz w:val="28"/>
                <w:szCs w:val="28"/>
                <w:lang w:val="en-US"/>
              </w:rPr>
              <w:t>BYN</w:t>
            </w:r>
            <w:r w:rsidR="002B0CB8" w:rsidRPr="002C5AA0">
              <w:rPr>
                <w:b/>
                <w:sz w:val="28"/>
                <w:szCs w:val="28"/>
              </w:rPr>
              <w:t xml:space="preserve">) </w:t>
            </w:r>
            <w:r w:rsidR="003A1A84" w:rsidRPr="002C5AA0">
              <w:rPr>
                <w:rFonts w:eastAsia="A"/>
                <w:b/>
                <w:sz w:val="28"/>
                <w:szCs w:val="28"/>
              </w:rPr>
              <w:t xml:space="preserve">с </w:t>
            </w:r>
            <w:r w:rsidR="00C81209" w:rsidRPr="002C5AA0">
              <w:rPr>
                <w:rFonts w:eastAsia="A"/>
                <w:b/>
                <w:sz w:val="28"/>
                <w:szCs w:val="28"/>
              </w:rPr>
              <w:t xml:space="preserve">учетом </w:t>
            </w:r>
            <w:r w:rsidR="003A1A84" w:rsidRPr="002C5AA0">
              <w:rPr>
                <w:rFonts w:eastAsia="A"/>
                <w:b/>
                <w:sz w:val="28"/>
                <w:szCs w:val="28"/>
              </w:rPr>
              <w:t>НДС</w:t>
            </w:r>
          </w:p>
          <w:p w:rsidR="00F93645" w:rsidRPr="00766DF9" w:rsidRDefault="00F93645" w:rsidP="003D0E43">
            <w:pPr>
              <w:shd w:val="clear" w:color="auto" w:fill="FFFFFF" w:themeFill="background1"/>
              <w:jc w:val="both"/>
              <w:rPr>
                <w:rFonts w:eastAsia="A"/>
                <w:sz w:val="28"/>
                <w:szCs w:val="28"/>
              </w:rPr>
            </w:pPr>
          </w:p>
          <w:p w:rsidR="00F208B7" w:rsidRPr="00766DF9" w:rsidRDefault="009A1D80" w:rsidP="003D0E43">
            <w:pPr>
              <w:shd w:val="clear" w:color="auto" w:fill="FFFFFF" w:themeFill="background1"/>
              <w:jc w:val="both"/>
              <w:rPr>
                <w:rFonts w:eastAsia="A"/>
                <w:sz w:val="28"/>
                <w:szCs w:val="28"/>
              </w:rPr>
            </w:pPr>
            <w:r w:rsidRPr="00766DF9">
              <w:rPr>
                <w:rFonts w:eastAsia="A"/>
                <w:sz w:val="28"/>
                <w:szCs w:val="28"/>
              </w:rPr>
              <w:t xml:space="preserve">Ориентировочная </w:t>
            </w:r>
            <w:r w:rsidR="00291FBD" w:rsidRPr="00766DF9">
              <w:rPr>
                <w:rFonts w:eastAsia="A"/>
                <w:sz w:val="28"/>
                <w:szCs w:val="28"/>
              </w:rPr>
              <w:t xml:space="preserve">стоимость предмета закупки   </w:t>
            </w:r>
            <w:r w:rsidRPr="00766DF9">
              <w:rPr>
                <w:rFonts w:eastAsia="A"/>
                <w:sz w:val="28"/>
                <w:szCs w:val="28"/>
              </w:rPr>
              <w:t xml:space="preserve">является предельной максимальной </w:t>
            </w:r>
            <w:r w:rsidR="00A6418C" w:rsidRPr="00766DF9">
              <w:rPr>
                <w:rFonts w:eastAsia="A"/>
                <w:sz w:val="28"/>
                <w:szCs w:val="28"/>
              </w:rPr>
              <w:t>и может быть снижена участником</w:t>
            </w:r>
            <w:r w:rsidR="003F6D35" w:rsidRPr="00766DF9">
              <w:rPr>
                <w:rFonts w:eastAsia="A"/>
                <w:sz w:val="28"/>
                <w:szCs w:val="28"/>
              </w:rPr>
              <w:t>. Заказчик оставляет за собой право инициировать проведение переговоров по снижению цены.</w:t>
            </w:r>
          </w:p>
        </w:tc>
      </w:tr>
      <w:tr w:rsidR="00992B90" w:rsidRPr="00766DF9" w:rsidTr="00955C89">
        <w:tc>
          <w:tcPr>
            <w:tcW w:w="3857" w:type="dxa"/>
            <w:shd w:val="clear" w:color="auto" w:fill="auto"/>
            <w:vAlign w:val="center"/>
          </w:tcPr>
          <w:p w:rsidR="00992B90" w:rsidRPr="00766DF9" w:rsidRDefault="00992B90" w:rsidP="003D0E43">
            <w:pPr>
              <w:shd w:val="clear" w:color="auto" w:fill="FFFFFF" w:themeFill="background1"/>
              <w:rPr>
                <w:rFonts w:eastAsia="A"/>
                <w:sz w:val="28"/>
                <w:szCs w:val="28"/>
              </w:rPr>
            </w:pPr>
            <w:r w:rsidRPr="00766DF9">
              <w:rPr>
                <w:rFonts w:eastAsia="A"/>
                <w:sz w:val="28"/>
                <w:szCs w:val="28"/>
              </w:rPr>
              <w:t>Наличие финансового источника:</w:t>
            </w:r>
          </w:p>
        </w:tc>
        <w:tc>
          <w:tcPr>
            <w:tcW w:w="10206" w:type="dxa"/>
            <w:shd w:val="clear" w:color="auto" w:fill="auto"/>
          </w:tcPr>
          <w:p w:rsidR="00992B90" w:rsidRPr="00766DF9" w:rsidRDefault="00C02EC9" w:rsidP="003D0E43">
            <w:pPr>
              <w:shd w:val="clear" w:color="auto" w:fill="FFFFFF" w:themeFill="background1"/>
              <w:jc w:val="both"/>
              <w:rPr>
                <w:rFonts w:eastAsia="A"/>
                <w:sz w:val="28"/>
                <w:szCs w:val="28"/>
              </w:rPr>
            </w:pPr>
            <w:r w:rsidRPr="00766DF9">
              <w:rPr>
                <w:rFonts w:eastAsia="A"/>
                <w:sz w:val="28"/>
                <w:szCs w:val="28"/>
              </w:rPr>
              <w:t>С</w:t>
            </w:r>
            <w:r w:rsidR="00C249CD" w:rsidRPr="00766DF9">
              <w:rPr>
                <w:rFonts w:eastAsia="A"/>
                <w:sz w:val="28"/>
                <w:szCs w:val="28"/>
              </w:rPr>
              <w:t>обственные средства Банка</w:t>
            </w:r>
          </w:p>
        </w:tc>
      </w:tr>
      <w:tr w:rsidR="009269C9" w:rsidRPr="00766DF9" w:rsidTr="00955C89">
        <w:tc>
          <w:tcPr>
            <w:tcW w:w="3857" w:type="dxa"/>
            <w:shd w:val="clear" w:color="auto" w:fill="auto"/>
            <w:vAlign w:val="center"/>
          </w:tcPr>
          <w:p w:rsidR="009269C9" w:rsidRPr="00766DF9" w:rsidRDefault="009269C9" w:rsidP="000442A5">
            <w:pPr>
              <w:shd w:val="clear" w:color="auto" w:fill="FFFFFF" w:themeFill="background1"/>
              <w:rPr>
                <w:rFonts w:eastAsia="A"/>
                <w:sz w:val="28"/>
                <w:szCs w:val="28"/>
              </w:rPr>
            </w:pPr>
            <w:r w:rsidRPr="00766DF9">
              <w:rPr>
                <w:rFonts w:eastAsia="A"/>
                <w:sz w:val="28"/>
                <w:szCs w:val="28"/>
              </w:rPr>
              <w:t>Требовани</w:t>
            </w:r>
            <w:r w:rsidR="000442A5" w:rsidRPr="00766DF9">
              <w:rPr>
                <w:rFonts w:eastAsia="A"/>
                <w:sz w:val="28"/>
                <w:szCs w:val="28"/>
              </w:rPr>
              <w:t>я</w:t>
            </w:r>
            <w:r w:rsidRPr="00766DF9">
              <w:rPr>
                <w:rFonts w:eastAsia="A"/>
                <w:sz w:val="28"/>
                <w:szCs w:val="28"/>
              </w:rPr>
              <w:t xml:space="preserve"> к участникам:</w:t>
            </w:r>
          </w:p>
        </w:tc>
        <w:tc>
          <w:tcPr>
            <w:tcW w:w="10206" w:type="dxa"/>
            <w:shd w:val="clear" w:color="auto" w:fill="auto"/>
          </w:tcPr>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 xml:space="preserve">К участию в процедуре допускаются </w:t>
            </w:r>
            <w:r w:rsidRPr="00766DF9">
              <w:rPr>
                <w:sz w:val="26"/>
                <w:szCs w:val="26"/>
              </w:rPr>
              <w:t>юридические лица</w:t>
            </w:r>
            <w:r w:rsidR="002C5AA0">
              <w:rPr>
                <w:sz w:val="26"/>
                <w:szCs w:val="26"/>
              </w:rPr>
              <w:t xml:space="preserve"> – резиденты Республики Беларусь</w:t>
            </w:r>
            <w:r w:rsidRPr="00766DF9">
              <w:rPr>
                <w:sz w:val="26"/>
                <w:szCs w:val="26"/>
              </w:rPr>
              <w:t xml:space="preserve"> независимо от форм собственности</w:t>
            </w:r>
            <w:r w:rsidRPr="00766DF9">
              <w:rPr>
                <w:rFonts w:eastAsia="A"/>
                <w:sz w:val="26"/>
                <w:szCs w:val="26"/>
              </w:rPr>
              <w:t>.</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К участию в процедуре закупки не допускаются:</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lastRenderedPageBreak/>
              <w:t>1. юридические лица, находящиеся в процессе ликвидации, реорганизации (за исключением юридического лица, к которому присоединяется другое юридическое лицо);</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2. юридические лица, в отношении которых возбуждено производство по делу об экономической несостоятельности (банкротстве). Данное требование не распространяется на юридических лиц, находящихся в процедуре экономической несостоятельности (банкротства), применяемой в целях восстановления платежеспособности (санации);</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3. юридические лица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4. юридические лица, представившие недостоверную информацию о себе.</w:t>
            </w:r>
          </w:p>
          <w:p w:rsidR="0075644A" w:rsidRPr="00766DF9" w:rsidRDefault="000442A5" w:rsidP="000442A5">
            <w:pPr>
              <w:widowControl w:val="0"/>
              <w:shd w:val="clear" w:color="auto" w:fill="FFFFFF" w:themeFill="background1"/>
              <w:ind w:firstLine="709"/>
              <w:jc w:val="both"/>
              <w:rPr>
                <w:rFonts w:eastAsia="A"/>
                <w:sz w:val="28"/>
                <w:szCs w:val="28"/>
              </w:rPr>
            </w:pPr>
            <w:r w:rsidRPr="00766DF9">
              <w:rPr>
                <w:sz w:val="26"/>
                <w:szCs w:val="26"/>
              </w:rPr>
              <w:t>Банк имеет право отклонить предложение участника при несоблюдении указанных требований</w:t>
            </w:r>
            <w:r w:rsidRPr="00766DF9">
              <w:rPr>
                <w:rFonts w:eastAsia="A"/>
                <w:sz w:val="26"/>
                <w:szCs w:val="26"/>
              </w:rPr>
              <w:t>.</w:t>
            </w:r>
          </w:p>
        </w:tc>
      </w:tr>
      <w:tr w:rsidR="00780F74" w:rsidRPr="00766DF9" w:rsidTr="00955C89">
        <w:tc>
          <w:tcPr>
            <w:tcW w:w="3857" w:type="dxa"/>
            <w:shd w:val="clear" w:color="auto" w:fill="auto"/>
            <w:vAlign w:val="center"/>
          </w:tcPr>
          <w:p w:rsidR="00780F74" w:rsidRPr="00766DF9" w:rsidRDefault="00780F74" w:rsidP="00EF5B6D">
            <w:pPr>
              <w:shd w:val="clear" w:color="auto" w:fill="FFFFFF" w:themeFill="background1"/>
              <w:rPr>
                <w:sz w:val="28"/>
                <w:szCs w:val="28"/>
              </w:rPr>
            </w:pPr>
            <w:r w:rsidRPr="00766DF9">
              <w:rPr>
                <w:sz w:val="28"/>
                <w:szCs w:val="28"/>
              </w:rPr>
              <w:lastRenderedPageBreak/>
              <w:t>Место поставки товара</w:t>
            </w:r>
            <w:r w:rsidR="002B792F" w:rsidRPr="00766DF9">
              <w:rPr>
                <w:sz w:val="28"/>
                <w:szCs w:val="28"/>
              </w:rPr>
              <w:t xml:space="preserve"> </w:t>
            </w:r>
          </w:p>
        </w:tc>
        <w:tc>
          <w:tcPr>
            <w:tcW w:w="10206" w:type="dxa"/>
            <w:shd w:val="clear" w:color="auto" w:fill="auto"/>
          </w:tcPr>
          <w:p w:rsidR="00780F74" w:rsidRPr="00EF5B6D" w:rsidRDefault="00E2780B" w:rsidP="00E2780B">
            <w:pPr>
              <w:shd w:val="clear" w:color="auto" w:fill="FFFFFF" w:themeFill="background1"/>
              <w:rPr>
                <w:b/>
                <w:sz w:val="28"/>
                <w:szCs w:val="28"/>
              </w:rPr>
            </w:pPr>
            <w:r w:rsidRPr="00EF5B6D">
              <w:rPr>
                <w:b/>
                <w:sz w:val="28"/>
                <w:szCs w:val="28"/>
              </w:rPr>
              <w:t>Лот №1 –</w:t>
            </w:r>
            <w:r w:rsidR="00EF5B6D" w:rsidRPr="00EF5B6D">
              <w:rPr>
                <w:b/>
                <w:sz w:val="28"/>
                <w:szCs w:val="28"/>
              </w:rPr>
              <w:t xml:space="preserve"> </w:t>
            </w:r>
            <w:r w:rsidRPr="00EF5B6D">
              <w:rPr>
                <w:b/>
                <w:sz w:val="28"/>
                <w:szCs w:val="28"/>
              </w:rPr>
              <w:t>г</w:t>
            </w:r>
            <w:r w:rsidR="00EF5B6D" w:rsidRPr="00EF5B6D">
              <w:rPr>
                <w:b/>
                <w:sz w:val="28"/>
                <w:szCs w:val="28"/>
              </w:rPr>
              <w:t xml:space="preserve">. </w:t>
            </w:r>
            <w:r w:rsidRPr="00EF5B6D">
              <w:rPr>
                <w:b/>
                <w:sz w:val="28"/>
                <w:szCs w:val="28"/>
              </w:rPr>
              <w:t>Минск</w:t>
            </w:r>
            <w:r w:rsidR="00EF5B6D" w:rsidRPr="00EF5B6D">
              <w:rPr>
                <w:b/>
                <w:sz w:val="28"/>
                <w:szCs w:val="28"/>
              </w:rPr>
              <w:t>, проспект Дзержинского, 26</w:t>
            </w:r>
          </w:p>
          <w:p w:rsidR="00E2780B" w:rsidRPr="00766DF9" w:rsidRDefault="00E2780B" w:rsidP="00EF5B6D">
            <w:pPr>
              <w:shd w:val="clear" w:color="auto" w:fill="FFFFFF" w:themeFill="background1"/>
              <w:rPr>
                <w:sz w:val="28"/>
                <w:szCs w:val="28"/>
              </w:rPr>
            </w:pPr>
            <w:r w:rsidRPr="00EF5B6D">
              <w:rPr>
                <w:b/>
                <w:sz w:val="28"/>
                <w:szCs w:val="28"/>
              </w:rPr>
              <w:t xml:space="preserve">Лот №2 – </w:t>
            </w:r>
            <w:r w:rsidR="00EF5B6D" w:rsidRPr="00EF5B6D">
              <w:rPr>
                <w:b/>
                <w:sz w:val="28"/>
                <w:szCs w:val="28"/>
              </w:rPr>
              <w:t>г. Минск, проспект Дзержинского, 26</w:t>
            </w:r>
          </w:p>
        </w:tc>
      </w:tr>
      <w:tr w:rsidR="00426359" w:rsidRPr="00766DF9" w:rsidTr="00955C89">
        <w:tc>
          <w:tcPr>
            <w:tcW w:w="3857" w:type="dxa"/>
            <w:shd w:val="clear" w:color="auto" w:fill="auto"/>
            <w:vAlign w:val="center"/>
          </w:tcPr>
          <w:p w:rsidR="00426359" w:rsidRPr="00766DF9" w:rsidRDefault="000D050E" w:rsidP="00EF5B6D">
            <w:pPr>
              <w:shd w:val="clear" w:color="auto" w:fill="FFFFFF" w:themeFill="background1"/>
              <w:rPr>
                <w:rFonts w:eastAsia="A"/>
                <w:sz w:val="28"/>
                <w:szCs w:val="28"/>
              </w:rPr>
            </w:pPr>
            <w:r w:rsidRPr="00766DF9">
              <w:rPr>
                <w:sz w:val="28"/>
                <w:szCs w:val="28"/>
              </w:rPr>
              <w:t>Количество (объ</w:t>
            </w:r>
            <w:r w:rsidR="00EF5B6D">
              <w:rPr>
                <w:sz w:val="28"/>
                <w:szCs w:val="28"/>
              </w:rPr>
              <w:t>ё</w:t>
            </w:r>
            <w:r w:rsidRPr="00766DF9">
              <w:rPr>
                <w:sz w:val="28"/>
                <w:szCs w:val="28"/>
              </w:rPr>
              <w:t xml:space="preserve">м) </w:t>
            </w:r>
            <w:r w:rsidR="00EF5B6D">
              <w:rPr>
                <w:sz w:val="28"/>
                <w:szCs w:val="28"/>
              </w:rPr>
              <w:t>поставки товара</w:t>
            </w:r>
          </w:p>
        </w:tc>
        <w:tc>
          <w:tcPr>
            <w:tcW w:w="10206" w:type="dxa"/>
            <w:shd w:val="clear" w:color="auto" w:fill="auto"/>
          </w:tcPr>
          <w:p w:rsidR="00EB703A" w:rsidRPr="00766DF9" w:rsidRDefault="00EB703A" w:rsidP="00EB703A">
            <w:pPr>
              <w:shd w:val="clear" w:color="auto" w:fill="FFFFFF" w:themeFill="background1"/>
              <w:rPr>
                <w:sz w:val="28"/>
                <w:szCs w:val="28"/>
              </w:rPr>
            </w:pPr>
            <w:r w:rsidRPr="00766DF9">
              <w:rPr>
                <w:sz w:val="28"/>
                <w:szCs w:val="28"/>
              </w:rPr>
              <w:t xml:space="preserve">Лот №1 – </w:t>
            </w:r>
            <w:r w:rsidR="00EF5B6D">
              <w:rPr>
                <w:sz w:val="28"/>
                <w:szCs w:val="28"/>
              </w:rPr>
              <w:t>указано в приложении №</w:t>
            </w:r>
            <w:r w:rsidR="00955C89">
              <w:rPr>
                <w:sz w:val="28"/>
                <w:szCs w:val="28"/>
              </w:rPr>
              <w:t>3</w:t>
            </w:r>
            <w:r w:rsidR="00EF5B6D">
              <w:rPr>
                <w:sz w:val="28"/>
                <w:szCs w:val="28"/>
              </w:rPr>
              <w:t xml:space="preserve"> к Приглашению</w:t>
            </w:r>
          </w:p>
          <w:p w:rsidR="0075644A" w:rsidRPr="00766DF9" w:rsidRDefault="00EB703A" w:rsidP="00955C89">
            <w:pPr>
              <w:shd w:val="clear" w:color="auto" w:fill="FFFFFF" w:themeFill="background1"/>
              <w:rPr>
                <w:sz w:val="28"/>
                <w:szCs w:val="28"/>
              </w:rPr>
            </w:pPr>
            <w:r w:rsidRPr="00766DF9">
              <w:rPr>
                <w:sz w:val="28"/>
                <w:szCs w:val="28"/>
              </w:rPr>
              <w:t xml:space="preserve">Лот №2 – </w:t>
            </w:r>
            <w:r w:rsidR="00EF5B6D">
              <w:rPr>
                <w:sz w:val="28"/>
                <w:szCs w:val="28"/>
              </w:rPr>
              <w:t>указано в приложении №</w:t>
            </w:r>
            <w:r w:rsidR="00955C89">
              <w:rPr>
                <w:sz w:val="28"/>
                <w:szCs w:val="28"/>
              </w:rPr>
              <w:t>4</w:t>
            </w:r>
            <w:r w:rsidR="00EF5B6D">
              <w:rPr>
                <w:sz w:val="28"/>
                <w:szCs w:val="28"/>
              </w:rPr>
              <w:t xml:space="preserve"> к Приглашению</w:t>
            </w:r>
          </w:p>
        </w:tc>
      </w:tr>
      <w:tr w:rsidR="00EF5B6D" w:rsidRPr="00766DF9" w:rsidTr="00955C89">
        <w:tc>
          <w:tcPr>
            <w:tcW w:w="3857" w:type="dxa"/>
            <w:shd w:val="clear" w:color="auto" w:fill="auto"/>
            <w:vAlign w:val="center"/>
          </w:tcPr>
          <w:p w:rsidR="00EF5B6D" w:rsidRPr="00766DF9" w:rsidRDefault="00EF5B6D" w:rsidP="00EF5B6D">
            <w:pPr>
              <w:shd w:val="clear" w:color="auto" w:fill="FFFFFF" w:themeFill="background1"/>
              <w:rPr>
                <w:sz w:val="28"/>
                <w:szCs w:val="28"/>
              </w:rPr>
            </w:pPr>
            <w:r w:rsidRPr="00766DF9">
              <w:rPr>
                <w:sz w:val="28"/>
                <w:szCs w:val="28"/>
              </w:rPr>
              <w:t xml:space="preserve">Сроки </w:t>
            </w:r>
            <w:r>
              <w:rPr>
                <w:sz w:val="28"/>
                <w:szCs w:val="28"/>
              </w:rPr>
              <w:t>поставки товара</w:t>
            </w:r>
          </w:p>
        </w:tc>
        <w:tc>
          <w:tcPr>
            <w:tcW w:w="10206" w:type="dxa"/>
            <w:shd w:val="clear" w:color="auto" w:fill="auto"/>
          </w:tcPr>
          <w:p w:rsidR="00EF5B6D" w:rsidRPr="00766DF9" w:rsidRDefault="00EF5B6D" w:rsidP="00EB703A">
            <w:pPr>
              <w:shd w:val="clear" w:color="auto" w:fill="FFFFFF" w:themeFill="background1"/>
              <w:rPr>
                <w:sz w:val="28"/>
                <w:szCs w:val="28"/>
              </w:rPr>
            </w:pPr>
            <w:r>
              <w:rPr>
                <w:sz w:val="28"/>
                <w:szCs w:val="28"/>
              </w:rPr>
              <w:t>В течение 15 рабочих дней после предоплаты.</w:t>
            </w:r>
          </w:p>
        </w:tc>
      </w:tr>
      <w:tr w:rsidR="00291FBD" w:rsidRPr="00766DF9" w:rsidTr="00955C89">
        <w:tc>
          <w:tcPr>
            <w:tcW w:w="3857" w:type="dxa"/>
            <w:shd w:val="clear" w:color="auto" w:fill="auto"/>
            <w:vAlign w:val="center"/>
          </w:tcPr>
          <w:p w:rsidR="00291FBD" w:rsidRPr="00766DF9" w:rsidRDefault="00291FBD" w:rsidP="003D0E43">
            <w:pPr>
              <w:shd w:val="clear" w:color="auto" w:fill="FFFFFF" w:themeFill="background1"/>
              <w:rPr>
                <w:rFonts w:eastAsia="A"/>
                <w:sz w:val="28"/>
                <w:szCs w:val="28"/>
              </w:rPr>
            </w:pPr>
            <w:r w:rsidRPr="00766DF9">
              <w:rPr>
                <w:rFonts w:eastAsia="A"/>
                <w:sz w:val="28"/>
                <w:szCs w:val="28"/>
              </w:rPr>
              <w:t xml:space="preserve">Дополнительные требования к предмету закупки: </w:t>
            </w:r>
          </w:p>
        </w:tc>
        <w:tc>
          <w:tcPr>
            <w:tcW w:w="10206" w:type="dxa"/>
            <w:shd w:val="clear" w:color="auto" w:fill="auto"/>
          </w:tcPr>
          <w:p w:rsidR="00291FBD" w:rsidRPr="00766DF9" w:rsidRDefault="003A1A84" w:rsidP="00107EAD">
            <w:pPr>
              <w:shd w:val="clear" w:color="auto" w:fill="FFFFFF" w:themeFill="background1"/>
              <w:ind w:right="117" w:firstLine="633"/>
              <w:jc w:val="both"/>
              <w:rPr>
                <w:rFonts w:eastAsia="A"/>
                <w:sz w:val="28"/>
                <w:szCs w:val="28"/>
              </w:rPr>
            </w:pPr>
            <w:r w:rsidRPr="00766DF9">
              <w:rPr>
                <w:rFonts w:eastAsia="A"/>
                <w:sz w:val="28"/>
                <w:szCs w:val="28"/>
              </w:rPr>
              <w:t xml:space="preserve">Участник представляет предложение </w:t>
            </w:r>
            <w:r w:rsidR="006951FC" w:rsidRPr="00766DF9">
              <w:rPr>
                <w:rFonts w:eastAsia="A"/>
                <w:sz w:val="28"/>
                <w:szCs w:val="28"/>
              </w:rPr>
              <w:t xml:space="preserve">из расчета стоимости </w:t>
            </w:r>
            <w:r w:rsidR="00745E57" w:rsidRPr="00766DF9">
              <w:rPr>
                <w:rFonts w:eastAsia="A"/>
                <w:sz w:val="28"/>
                <w:szCs w:val="28"/>
              </w:rPr>
              <w:t>в соответствии</w:t>
            </w:r>
            <w:r w:rsidR="00107EAD">
              <w:rPr>
                <w:rFonts w:eastAsia="A"/>
                <w:sz w:val="28"/>
                <w:szCs w:val="28"/>
              </w:rPr>
              <w:t>:</w:t>
            </w:r>
            <w:r w:rsidR="00745E57" w:rsidRPr="00766DF9">
              <w:rPr>
                <w:rFonts w:eastAsia="A"/>
                <w:sz w:val="28"/>
                <w:szCs w:val="28"/>
              </w:rPr>
              <w:t xml:space="preserve"> с Приложением № </w:t>
            </w:r>
            <w:r w:rsidR="00955C89">
              <w:rPr>
                <w:rFonts w:eastAsia="A"/>
                <w:sz w:val="28"/>
                <w:szCs w:val="28"/>
              </w:rPr>
              <w:t>3</w:t>
            </w:r>
            <w:r w:rsidR="00745E57" w:rsidRPr="00766DF9">
              <w:rPr>
                <w:rFonts w:eastAsia="A"/>
                <w:sz w:val="28"/>
                <w:szCs w:val="28"/>
              </w:rPr>
              <w:t xml:space="preserve"> (по Лоту № 1) и Приложением № </w:t>
            </w:r>
            <w:r w:rsidR="00955C89">
              <w:rPr>
                <w:rFonts w:eastAsia="A"/>
                <w:sz w:val="28"/>
                <w:szCs w:val="28"/>
              </w:rPr>
              <w:t>4</w:t>
            </w:r>
            <w:r w:rsidR="00745E57" w:rsidRPr="00766DF9">
              <w:rPr>
                <w:rFonts w:eastAsia="A"/>
                <w:sz w:val="28"/>
                <w:szCs w:val="28"/>
              </w:rPr>
              <w:t xml:space="preserve"> (по Лоту № 2) к Приглашению.</w:t>
            </w:r>
            <w:r w:rsidRPr="00766DF9">
              <w:rPr>
                <w:rFonts w:eastAsia="A"/>
                <w:sz w:val="28"/>
                <w:szCs w:val="28"/>
              </w:rPr>
              <w:t xml:space="preserve"> Если предложени</w:t>
            </w:r>
            <w:r w:rsidR="006951FC" w:rsidRPr="00766DF9">
              <w:rPr>
                <w:rFonts w:eastAsia="A"/>
                <w:sz w:val="28"/>
                <w:szCs w:val="28"/>
              </w:rPr>
              <w:t>е</w:t>
            </w:r>
            <w:r w:rsidRPr="00766DF9">
              <w:rPr>
                <w:rFonts w:eastAsia="A"/>
                <w:sz w:val="28"/>
                <w:szCs w:val="28"/>
              </w:rPr>
              <w:t xml:space="preserve"> Участника не</w:t>
            </w:r>
            <w:r w:rsidR="006951FC" w:rsidRPr="00766DF9">
              <w:rPr>
                <w:rFonts w:eastAsia="A"/>
                <w:sz w:val="28"/>
                <w:szCs w:val="28"/>
              </w:rPr>
              <w:t xml:space="preserve"> </w:t>
            </w:r>
            <w:r w:rsidRPr="00766DF9">
              <w:rPr>
                <w:rFonts w:eastAsia="A"/>
                <w:sz w:val="28"/>
                <w:szCs w:val="28"/>
              </w:rPr>
              <w:t>соответств</w:t>
            </w:r>
            <w:r w:rsidR="006951FC" w:rsidRPr="00766DF9">
              <w:rPr>
                <w:rFonts w:eastAsia="A"/>
                <w:sz w:val="28"/>
                <w:szCs w:val="28"/>
              </w:rPr>
              <w:t>ует по каким-либо позициям</w:t>
            </w:r>
            <w:r w:rsidRPr="00766DF9">
              <w:rPr>
                <w:rFonts w:eastAsia="A"/>
                <w:sz w:val="28"/>
                <w:szCs w:val="28"/>
              </w:rPr>
              <w:t xml:space="preserve"> </w:t>
            </w:r>
            <w:r w:rsidR="006951FC" w:rsidRPr="00766DF9">
              <w:rPr>
                <w:rFonts w:eastAsia="A"/>
                <w:sz w:val="28"/>
                <w:szCs w:val="28"/>
              </w:rPr>
              <w:t>Приложения № </w:t>
            </w:r>
            <w:r w:rsidR="00955C89">
              <w:rPr>
                <w:rFonts w:eastAsia="A"/>
                <w:sz w:val="28"/>
                <w:szCs w:val="28"/>
              </w:rPr>
              <w:t>3</w:t>
            </w:r>
            <w:r w:rsidR="006951FC" w:rsidRPr="00766DF9">
              <w:rPr>
                <w:rFonts w:eastAsia="A"/>
                <w:sz w:val="28"/>
                <w:szCs w:val="28"/>
              </w:rPr>
              <w:t xml:space="preserve"> и</w:t>
            </w:r>
            <w:r w:rsidR="00745E57" w:rsidRPr="00766DF9">
              <w:rPr>
                <w:rFonts w:eastAsia="A"/>
                <w:sz w:val="28"/>
                <w:szCs w:val="28"/>
              </w:rPr>
              <w:t xml:space="preserve"> (или)</w:t>
            </w:r>
            <w:r w:rsidR="006951FC" w:rsidRPr="00766DF9">
              <w:rPr>
                <w:rFonts w:eastAsia="A"/>
                <w:sz w:val="28"/>
                <w:szCs w:val="28"/>
              </w:rPr>
              <w:t xml:space="preserve"> № </w:t>
            </w:r>
            <w:r w:rsidR="00955C89">
              <w:rPr>
                <w:rFonts w:eastAsia="A"/>
                <w:sz w:val="28"/>
                <w:szCs w:val="28"/>
              </w:rPr>
              <w:t>4</w:t>
            </w:r>
            <w:r w:rsidR="006951FC" w:rsidRPr="00766DF9">
              <w:rPr>
                <w:rFonts w:eastAsia="A"/>
                <w:sz w:val="28"/>
                <w:szCs w:val="28"/>
              </w:rPr>
              <w:t xml:space="preserve"> к Приглашению</w:t>
            </w:r>
            <w:r w:rsidRPr="00766DF9">
              <w:rPr>
                <w:rFonts w:eastAsia="A"/>
                <w:sz w:val="28"/>
                <w:szCs w:val="28"/>
              </w:rPr>
              <w:t>, то такое коммерческое предложение отклоняется как несоответствующее требованиям. Участник имеет право представить только одно предложение</w:t>
            </w:r>
            <w:r w:rsidR="00745E57" w:rsidRPr="00766DF9">
              <w:rPr>
                <w:rFonts w:eastAsia="A"/>
                <w:sz w:val="28"/>
                <w:szCs w:val="28"/>
              </w:rPr>
              <w:t xml:space="preserve"> по каждому лоту</w:t>
            </w:r>
            <w:r w:rsidRPr="00766DF9">
              <w:rPr>
                <w:rFonts w:eastAsia="A"/>
                <w:sz w:val="28"/>
                <w:szCs w:val="28"/>
              </w:rPr>
              <w:t xml:space="preserve"> (за исключением случая проведения переговоров</w:t>
            </w:r>
            <w:r w:rsidR="006951FC" w:rsidRPr="00766DF9">
              <w:rPr>
                <w:rFonts w:eastAsia="A"/>
                <w:sz w:val="28"/>
                <w:szCs w:val="28"/>
              </w:rPr>
              <w:t xml:space="preserve"> по снижению цены</w:t>
            </w:r>
            <w:r w:rsidRPr="00766DF9">
              <w:rPr>
                <w:rFonts w:eastAsia="A"/>
                <w:sz w:val="28"/>
                <w:szCs w:val="28"/>
              </w:rPr>
              <w:t>).</w:t>
            </w:r>
          </w:p>
          <w:p w:rsidR="00107EAD" w:rsidRDefault="00862FE4" w:rsidP="003D0E43">
            <w:pPr>
              <w:shd w:val="clear" w:color="auto" w:fill="FFFFFF" w:themeFill="background1"/>
              <w:ind w:firstLine="709"/>
              <w:jc w:val="both"/>
              <w:rPr>
                <w:rFonts w:eastAsia="A"/>
                <w:sz w:val="28"/>
                <w:szCs w:val="28"/>
              </w:rPr>
            </w:pPr>
            <w:r w:rsidRPr="00766DF9">
              <w:rPr>
                <w:rFonts w:eastAsia="A"/>
                <w:sz w:val="28"/>
                <w:szCs w:val="28"/>
              </w:rPr>
              <w:t xml:space="preserve">Стоимость в </w:t>
            </w:r>
            <w:r w:rsidR="00FE551B" w:rsidRPr="00766DF9">
              <w:rPr>
                <w:rFonts w:eastAsia="A"/>
                <w:sz w:val="28"/>
                <w:szCs w:val="28"/>
              </w:rPr>
              <w:t>коммерческом</w:t>
            </w:r>
            <w:r w:rsidRPr="00766DF9">
              <w:rPr>
                <w:rFonts w:eastAsia="A"/>
                <w:sz w:val="28"/>
                <w:szCs w:val="28"/>
              </w:rPr>
              <w:t xml:space="preserve"> предложении указывается в белорусских рублях (BYN) с учетом налогов, сборов, пошлин и иных платежей (расходов), связанных с предоставлением предмета закупки (в том числе налогов, сборов, пошлин и платежей, уплачиваемых Заказчиком в связи с приобретением предмета закуп</w:t>
            </w:r>
            <w:r w:rsidR="00F123F7">
              <w:rPr>
                <w:rFonts w:eastAsia="A"/>
                <w:sz w:val="28"/>
                <w:szCs w:val="28"/>
              </w:rPr>
              <w:t>ки в бюджет Республики Беларусь.</w:t>
            </w:r>
          </w:p>
          <w:p w:rsidR="00862FE4" w:rsidRPr="00766DF9" w:rsidRDefault="00862FE4" w:rsidP="003D0E43">
            <w:pPr>
              <w:shd w:val="clear" w:color="auto" w:fill="FFFFFF" w:themeFill="background1"/>
              <w:ind w:firstLine="709"/>
              <w:jc w:val="both"/>
              <w:rPr>
                <w:rFonts w:eastAsia="A"/>
                <w:sz w:val="28"/>
                <w:szCs w:val="28"/>
              </w:rPr>
            </w:pPr>
            <w:r w:rsidRPr="00766DF9">
              <w:rPr>
                <w:rFonts w:eastAsia="A"/>
                <w:sz w:val="28"/>
                <w:szCs w:val="28"/>
              </w:rPr>
              <w:lastRenderedPageBreak/>
              <w:t xml:space="preserve">Указанные в </w:t>
            </w:r>
            <w:r w:rsidR="00FE551B" w:rsidRPr="00766DF9">
              <w:rPr>
                <w:rFonts w:eastAsia="A"/>
                <w:sz w:val="28"/>
                <w:szCs w:val="28"/>
              </w:rPr>
              <w:t>коммерческом</w:t>
            </w:r>
            <w:r w:rsidRPr="00766DF9">
              <w:rPr>
                <w:rFonts w:eastAsia="A"/>
                <w:sz w:val="28"/>
                <w:szCs w:val="28"/>
              </w:rPr>
              <w:t xml:space="preserve"> предложении цены являются окончательными. Изменение стоимости, указанной в </w:t>
            </w:r>
            <w:r w:rsidR="00C92E31" w:rsidRPr="00766DF9">
              <w:rPr>
                <w:rFonts w:eastAsia="A"/>
                <w:sz w:val="28"/>
                <w:szCs w:val="28"/>
              </w:rPr>
              <w:t>коммерческом</w:t>
            </w:r>
            <w:r w:rsidRPr="00766DF9">
              <w:rPr>
                <w:rFonts w:eastAsia="A"/>
                <w:sz w:val="28"/>
                <w:szCs w:val="28"/>
              </w:rPr>
              <w:t xml:space="preserve"> предложении, возможно только при проведении переговоров по снижению цены.</w:t>
            </w:r>
          </w:p>
          <w:p w:rsidR="00862FE4" w:rsidRPr="00766DF9" w:rsidRDefault="00862FE4" w:rsidP="00735021">
            <w:pPr>
              <w:shd w:val="clear" w:color="auto" w:fill="FFFFFF" w:themeFill="background1"/>
              <w:ind w:firstLine="709"/>
              <w:jc w:val="both"/>
              <w:rPr>
                <w:rFonts w:eastAsia="A"/>
                <w:sz w:val="28"/>
                <w:szCs w:val="28"/>
              </w:rPr>
            </w:pPr>
            <w:r w:rsidRPr="00766DF9">
              <w:rPr>
                <w:rFonts w:eastAsia="A"/>
                <w:sz w:val="28"/>
                <w:szCs w:val="28"/>
              </w:rPr>
              <w:t xml:space="preserve">Цены из </w:t>
            </w:r>
            <w:r w:rsidR="00FE551B" w:rsidRPr="00766DF9">
              <w:rPr>
                <w:rFonts w:eastAsia="A"/>
                <w:sz w:val="28"/>
                <w:szCs w:val="28"/>
              </w:rPr>
              <w:t>коммерческо</w:t>
            </w:r>
            <w:r w:rsidR="00735021" w:rsidRPr="00766DF9">
              <w:rPr>
                <w:rFonts w:eastAsia="A"/>
                <w:sz w:val="28"/>
                <w:szCs w:val="28"/>
              </w:rPr>
              <w:t>го</w:t>
            </w:r>
            <w:r w:rsidRPr="00766DF9">
              <w:rPr>
                <w:rFonts w:eastAsia="A"/>
                <w:sz w:val="28"/>
                <w:szCs w:val="28"/>
              </w:rPr>
              <w:t xml:space="preserve"> предложения Участника после заключения договора остаются неизменными в течение срока действия договора. Договор заключается на общую стоимость предмета закупки согласно </w:t>
            </w:r>
            <w:r w:rsidR="00C92E31" w:rsidRPr="00766DF9">
              <w:rPr>
                <w:rFonts w:eastAsia="A"/>
                <w:sz w:val="28"/>
                <w:szCs w:val="28"/>
              </w:rPr>
              <w:t>коммерческому</w:t>
            </w:r>
            <w:r w:rsidRPr="00766DF9">
              <w:rPr>
                <w:rFonts w:eastAsia="A"/>
                <w:sz w:val="28"/>
                <w:szCs w:val="28"/>
              </w:rPr>
              <w:t xml:space="preserve"> предложению Участника.</w:t>
            </w:r>
          </w:p>
        </w:tc>
      </w:tr>
      <w:tr w:rsidR="00C249CD" w:rsidRPr="00766DF9" w:rsidTr="00955C89">
        <w:tc>
          <w:tcPr>
            <w:tcW w:w="3857" w:type="dxa"/>
            <w:shd w:val="clear" w:color="auto" w:fill="auto"/>
            <w:vAlign w:val="center"/>
          </w:tcPr>
          <w:p w:rsidR="00C249CD" w:rsidRPr="00766DF9" w:rsidRDefault="00C249CD" w:rsidP="003D0E43">
            <w:pPr>
              <w:shd w:val="clear" w:color="auto" w:fill="FFFFFF" w:themeFill="background1"/>
              <w:rPr>
                <w:rFonts w:eastAsia="A"/>
                <w:sz w:val="28"/>
                <w:szCs w:val="28"/>
              </w:rPr>
            </w:pPr>
            <w:r w:rsidRPr="00766DF9">
              <w:rPr>
                <w:rFonts w:eastAsia="A"/>
                <w:sz w:val="28"/>
                <w:szCs w:val="28"/>
              </w:rPr>
              <w:lastRenderedPageBreak/>
              <w:t>Критерии</w:t>
            </w:r>
            <w:r w:rsidR="00FD4265" w:rsidRPr="00766DF9">
              <w:rPr>
                <w:rFonts w:eastAsia="A"/>
                <w:sz w:val="28"/>
                <w:szCs w:val="28"/>
              </w:rPr>
              <w:t xml:space="preserve"> и способ</w:t>
            </w:r>
            <w:r w:rsidRPr="00766DF9">
              <w:rPr>
                <w:rFonts w:eastAsia="A"/>
                <w:sz w:val="28"/>
                <w:szCs w:val="28"/>
              </w:rPr>
              <w:t xml:space="preserve"> оценки участников</w:t>
            </w:r>
            <w:r w:rsidR="0088322C" w:rsidRPr="00766DF9">
              <w:rPr>
                <w:rFonts w:eastAsia="A"/>
                <w:sz w:val="28"/>
                <w:szCs w:val="28"/>
              </w:rPr>
              <w:t xml:space="preserve"> процедуры закупки</w:t>
            </w:r>
            <w:r w:rsidRPr="00766DF9">
              <w:rPr>
                <w:rFonts w:eastAsia="A"/>
                <w:sz w:val="28"/>
                <w:szCs w:val="28"/>
              </w:rPr>
              <w:t>:</w:t>
            </w:r>
          </w:p>
        </w:tc>
        <w:tc>
          <w:tcPr>
            <w:tcW w:w="10206" w:type="dxa"/>
            <w:shd w:val="clear" w:color="auto" w:fill="auto"/>
          </w:tcPr>
          <w:p w:rsidR="001D50D5" w:rsidRPr="00766DF9" w:rsidRDefault="00EA1EEA" w:rsidP="00F123F7">
            <w:pPr>
              <w:shd w:val="clear" w:color="auto" w:fill="FFFFFF" w:themeFill="background1"/>
              <w:jc w:val="both"/>
              <w:rPr>
                <w:rFonts w:eastAsia="A"/>
                <w:sz w:val="28"/>
                <w:szCs w:val="28"/>
              </w:rPr>
            </w:pPr>
            <w:r w:rsidRPr="00766DF9">
              <w:rPr>
                <w:sz w:val="28"/>
                <w:szCs w:val="28"/>
              </w:rPr>
              <w:t xml:space="preserve">Критерии (в случае наличия двух и более критериев их перечень, а также удельный вес, способ оценки) выбора: победитель определяется как участник, предложивший наименьшую </w:t>
            </w:r>
            <w:r w:rsidR="001268B2" w:rsidRPr="00766DF9">
              <w:rPr>
                <w:sz w:val="28"/>
                <w:szCs w:val="28"/>
              </w:rPr>
              <w:t xml:space="preserve">общую </w:t>
            </w:r>
            <w:r w:rsidR="000A40B9" w:rsidRPr="00766DF9">
              <w:rPr>
                <w:sz w:val="28"/>
                <w:szCs w:val="28"/>
              </w:rPr>
              <w:t xml:space="preserve">стоимость </w:t>
            </w:r>
            <w:r w:rsidR="001268B2" w:rsidRPr="00766DF9">
              <w:rPr>
                <w:sz w:val="28"/>
                <w:szCs w:val="28"/>
              </w:rPr>
              <w:t>по каждому Лоту</w:t>
            </w:r>
            <w:r w:rsidRPr="00766DF9">
              <w:rPr>
                <w:sz w:val="28"/>
              </w:rPr>
              <w:t>.</w:t>
            </w:r>
            <w:r w:rsidRPr="00766DF9">
              <w:rPr>
                <w:sz w:val="28"/>
                <w:lang w:val="be-BY"/>
              </w:rPr>
              <w:t xml:space="preserve"> </w:t>
            </w:r>
            <w:r w:rsidR="00D64C00" w:rsidRPr="00766DF9">
              <w:rPr>
                <w:rFonts w:eastAsia="A"/>
                <w:sz w:val="28"/>
                <w:szCs w:val="28"/>
              </w:rPr>
              <w:t xml:space="preserve">При наличии нескольких коммерческих предложений </w:t>
            </w:r>
            <w:r w:rsidR="001268B2" w:rsidRPr="00766DF9">
              <w:rPr>
                <w:sz w:val="28"/>
                <w:szCs w:val="28"/>
              </w:rPr>
              <w:t>по каждому Лоту</w:t>
            </w:r>
            <w:r w:rsidR="001268B2" w:rsidRPr="00766DF9">
              <w:rPr>
                <w:rFonts w:eastAsia="A"/>
                <w:sz w:val="28"/>
                <w:szCs w:val="28"/>
              </w:rPr>
              <w:t xml:space="preserve"> </w:t>
            </w:r>
            <w:r w:rsidR="00D64C00" w:rsidRPr="00766DF9">
              <w:rPr>
                <w:rFonts w:eastAsia="A"/>
                <w:sz w:val="28"/>
                <w:szCs w:val="28"/>
              </w:rPr>
              <w:t>с одной минимально низкой ценой дополнительно буд</w:t>
            </w:r>
            <w:r w:rsidR="00C92E31" w:rsidRPr="00766DF9">
              <w:rPr>
                <w:rFonts w:eastAsia="A"/>
                <w:sz w:val="28"/>
                <w:szCs w:val="28"/>
              </w:rPr>
              <w:t>е</w:t>
            </w:r>
            <w:r w:rsidR="00D64C00" w:rsidRPr="00766DF9">
              <w:rPr>
                <w:rFonts w:eastAsia="A"/>
                <w:sz w:val="28"/>
                <w:szCs w:val="28"/>
              </w:rPr>
              <w:t xml:space="preserve">т учитываться следующий критерий: </w:t>
            </w:r>
            <w:r w:rsidR="001268B2" w:rsidRPr="00766DF9">
              <w:rPr>
                <w:rFonts w:eastAsia="A"/>
                <w:sz w:val="28"/>
                <w:szCs w:val="28"/>
              </w:rPr>
              <w:t>по Лоту № 1 и Лоту № 2</w:t>
            </w:r>
            <w:r w:rsidR="00D73902" w:rsidRPr="00766DF9">
              <w:rPr>
                <w:rFonts w:eastAsia="A"/>
                <w:sz w:val="28"/>
                <w:szCs w:val="28"/>
              </w:rPr>
              <w:t xml:space="preserve"> (наилучшее условие </w:t>
            </w:r>
            <w:r w:rsidR="000A40B9" w:rsidRPr="00766DF9">
              <w:rPr>
                <w:rFonts w:eastAsia="A"/>
                <w:sz w:val="28"/>
                <w:szCs w:val="28"/>
              </w:rPr>
              <w:t>–</w:t>
            </w:r>
            <w:r w:rsidR="00D73902" w:rsidRPr="00766DF9">
              <w:rPr>
                <w:rFonts w:eastAsia="A"/>
                <w:sz w:val="28"/>
                <w:szCs w:val="28"/>
              </w:rPr>
              <w:t xml:space="preserve"> </w:t>
            </w:r>
            <w:r w:rsidR="001268B2" w:rsidRPr="00766DF9">
              <w:rPr>
                <w:rFonts w:eastAsia="A"/>
                <w:sz w:val="28"/>
                <w:szCs w:val="28"/>
              </w:rPr>
              <w:t>наи</w:t>
            </w:r>
            <w:r w:rsidR="00F123F7">
              <w:rPr>
                <w:rFonts w:eastAsia="A"/>
                <w:sz w:val="28"/>
                <w:szCs w:val="28"/>
              </w:rPr>
              <w:t>меньший срок поставки</w:t>
            </w:r>
            <w:r w:rsidR="00D73902" w:rsidRPr="00766DF9">
              <w:rPr>
                <w:rFonts w:eastAsia="A"/>
                <w:sz w:val="28"/>
                <w:szCs w:val="28"/>
              </w:rPr>
              <w:t>)</w:t>
            </w:r>
            <w:r w:rsidR="00D64C00" w:rsidRPr="00766DF9">
              <w:rPr>
                <w:rFonts w:eastAsia="A"/>
                <w:sz w:val="28"/>
                <w:szCs w:val="28"/>
              </w:rPr>
              <w:t>.</w:t>
            </w:r>
          </w:p>
        </w:tc>
      </w:tr>
      <w:tr w:rsidR="00004EE8" w:rsidRPr="00766DF9" w:rsidTr="00955C89">
        <w:tc>
          <w:tcPr>
            <w:tcW w:w="3857" w:type="dxa"/>
            <w:shd w:val="clear" w:color="auto" w:fill="auto"/>
            <w:vAlign w:val="center"/>
          </w:tcPr>
          <w:p w:rsidR="00004EE8" w:rsidRPr="00766DF9" w:rsidRDefault="00004EE8" w:rsidP="003D0E43">
            <w:pPr>
              <w:shd w:val="clear" w:color="auto" w:fill="FFFFFF" w:themeFill="background1"/>
              <w:rPr>
                <w:rFonts w:eastAsia="A"/>
                <w:sz w:val="28"/>
                <w:szCs w:val="28"/>
              </w:rPr>
            </w:pPr>
            <w:r w:rsidRPr="00766DF9">
              <w:rPr>
                <w:rFonts w:eastAsia="A"/>
                <w:sz w:val="28"/>
                <w:szCs w:val="28"/>
              </w:rPr>
              <w:t>Обязательные условия к предоставлению коммерческого предложения:</w:t>
            </w:r>
          </w:p>
        </w:tc>
        <w:tc>
          <w:tcPr>
            <w:tcW w:w="10206" w:type="dxa"/>
            <w:shd w:val="clear" w:color="auto" w:fill="auto"/>
          </w:tcPr>
          <w:p w:rsidR="00D64C00" w:rsidRPr="00766DF9" w:rsidRDefault="00D64C00">
            <w:pPr>
              <w:autoSpaceDE w:val="0"/>
              <w:autoSpaceDN w:val="0"/>
              <w:adjustRightInd w:val="0"/>
              <w:jc w:val="both"/>
              <w:rPr>
                <w:rFonts w:eastAsia="A"/>
                <w:sz w:val="28"/>
                <w:szCs w:val="28"/>
              </w:rPr>
            </w:pPr>
            <w:r w:rsidRPr="00766DF9">
              <w:rPr>
                <w:rFonts w:eastAsia="A"/>
                <w:sz w:val="28"/>
                <w:szCs w:val="28"/>
              </w:rPr>
              <w:t>Не допускается предоставление коммерческого предложения с указанием диапазонов стоимости.</w:t>
            </w:r>
          </w:p>
          <w:p w:rsidR="002B0B51" w:rsidRPr="00766DF9" w:rsidRDefault="002B0B51" w:rsidP="003D0E43">
            <w:pPr>
              <w:shd w:val="clear" w:color="auto" w:fill="FFFFFF" w:themeFill="background1"/>
              <w:jc w:val="both"/>
              <w:rPr>
                <w:rFonts w:eastAsia="A"/>
                <w:sz w:val="28"/>
                <w:szCs w:val="28"/>
              </w:rPr>
            </w:pPr>
            <w:r w:rsidRPr="00766DF9">
              <w:rPr>
                <w:rFonts w:eastAsia="A"/>
                <w:sz w:val="28"/>
                <w:szCs w:val="28"/>
              </w:rPr>
              <w:t>Указанные в коммерческом предложени</w:t>
            </w:r>
            <w:r w:rsidR="009A27F0" w:rsidRPr="00766DF9">
              <w:rPr>
                <w:rFonts w:eastAsia="A"/>
                <w:sz w:val="28"/>
                <w:szCs w:val="28"/>
              </w:rPr>
              <w:t>и цены являются окончательными.</w:t>
            </w:r>
          </w:p>
          <w:p w:rsidR="002B0B51" w:rsidRPr="00766DF9" w:rsidRDefault="002B0B51"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E115C5" w:rsidRPr="00766DF9" w:rsidTr="00955C89">
        <w:tc>
          <w:tcPr>
            <w:tcW w:w="3857" w:type="dxa"/>
            <w:shd w:val="clear" w:color="auto" w:fill="auto"/>
            <w:vAlign w:val="center"/>
          </w:tcPr>
          <w:p w:rsidR="0067192F" w:rsidRPr="00766DF9" w:rsidRDefault="0067192F" w:rsidP="003D0E43">
            <w:pPr>
              <w:shd w:val="clear" w:color="auto" w:fill="FFFFFF" w:themeFill="background1"/>
              <w:rPr>
                <w:rFonts w:eastAsia="A"/>
                <w:sz w:val="28"/>
                <w:szCs w:val="28"/>
              </w:rPr>
            </w:pPr>
          </w:p>
          <w:p w:rsidR="00E115C5" w:rsidRPr="00766DF9" w:rsidRDefault="0067192F" w:rsidP="003D0E43">
            <w:pPr>
              <w:shd w:val="clear" w:color="auto" w:fill="FFFFFF" w:themeFill="background1"/>
              <w:rPr>
                <w:rFonts w:eastAsia="A"/>
                <w:sz w:val="28"/>
                <w:szCs w:val="28"/>
              </w:rPr>
            </w:pPr>
            <w:r w:rsidRPr="00766DF9">
              <w:rPr>
                <w:rFonts w:eastAsia="A"/>
                <w:sz w:val="28"/>
                <w:szCs w:val="28"/>
              </w:rPr>
              <w:t>Т</w:t>
            </w:r>
            <w:r w:rsidR="00E115C5" w:rsidRPr="00766DF9">
              <w:rPr>
                <w:rFonts w:eastAsia="A"/>
                <w:sz w:val="28"/>
                <w:szCs w:val="28"/>
              </w:rPr>
              <w:t>ребования Заказчика</w:t>
            </w:r>
            <w:r w:rsidRPr="00766DF9">
              <w:rPr>
                <w:rFonts w:eastAsia="A"/>
                <w:sz w:val="28"/>
                <w:szCs w:val="28"/>
              </w:rPr>
              <w:t xml:space="preserve"> к оформлению коммерческого предложения</w:t>
            </w:r>
            <w:r w:rsidR="00CC0B40" w:rsidRPr="00766DF9">
              <w:rPr>
                <w:rFonts w:eastAsia="A"/>
                <w:sz w:val="28"/>
                <w:szCs w:val="28"/>
              </w:rPr>
              <w:t>:</w:t>
            </w:r>
          </w:p>
        </w:tc>
        <w:tc>
          <w:tcPr>
            <w:tcW w:w="10206" w:type="dxa"/>
            <w:shd w:val="clear" w:color="auto" w:fill="FFFFFF" w:themeFill="background1"/>
          </w:tcPr>
          <w:p w:rsidR="00291FBD" w:rsidRPr="00766DF9" w:rsidRDefault="00291FBD"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Коммерческое предложение должно быть представлено на фирменном бланке участника и содержать:</w:t>
            </w:r>
          </w:p>
          <w:p w:rsidR="00291FBD" w:rsidRPr="00766DF9" w:rsidRDefault="00291FBD" w:rsidP="003D0E43">
            <w:pPr>
              <w:pStyle w:val="aa"/>
              <w:numPr>
                <w:ilvl w:val="0"/>
                <w:numId w:val="5"/>
              </w:numPr>
              <w:shd w:val="clear" w:color="auto" w:fill="FFFFFF" w:themeFill="background1"/>
              <w:autoSpaceDE w:val="0"/>
              <w:autoSpaceDN w:val="0"/>
              <w:adjustRightInd w:val="0"/>
              <w:jc w:val="both"/>
              <w:rPr>
                <w:rFonts w:eastAsia="A"/>
                <w:sz w:val="28"/>
                <w:szCs w:val="28"/>
              </w:rPr>
            </w:pPr>
            <w:r w:rsidRPr="00766DF9">
              <w:rPr>
                <w:rFonts w:eastAsia="A"/>
                <w:sz w:val="28"/>
                <w:szCs w:val="28"/>
              </w:rPr>
              <w:t>полное наименование участника - для юридического лица;</w:t>
            </w:r>
          </w:p>
          <w:p w:rsidR="00291FBD" w:rsidRPr="00766DF9" w:rsidRDefault="00291FBD" w:rsidP="003D0E43">
            <w:pPr>
              <w:pStyle w:val="aa"/>
              <w:numPr>
                <w:ilvl w:val="0"/>
                <w:numId w:val="5"/>
              </w:numPr>
              <w:shd w:val="clear" w:color="auto" w:fill="FFFFFF" w:themeFill="background1"/>
              <w:autoSpaceDE w:val="0"/>
              <w:autoSpaceDN w:val="0"/>
              <w:adjustRightInd w:val="0"/>
              <w:jc w:val="both"/>
              <w:rPr>
                <w:rFonts w:eastAsia="A"/>
                <w:sz w:val="28"/>
                <w:szCs w:val="28"/>
              </w:rPr>
            </w:pPr>
            <w:r w:rsidRPr="00766DF9">
              <w:rPr>
                <w:rFonts w:eastAsia="A"/>
                <w:sz w:val="28"/>
                <w:szCs w:val="28"/>
              </w:rPr>
              <w:t>сфер</w:t>
            </w:r>
            <w:r w:rsidR="008C20D3" w:rsidRPr="00766DF9">
              <w:rPr>
                <w:rFonts w:eastAsia="A"/>
                <w:sz w:val="28"/>
                <w:szCs w:val="28"/>
              </w:rPr>
              <w:t>у</w:t>
            </w:r>
            <w:r w:rsidRPr="00766DF9">
              <w:rPr>
                <w:rFonts w:eastAsia="A"/>
                <w:sz w:val="28"/>
                <w:szCs w:val="28"/>
              </w:rPr>
              <w:t xml:space="preserve"> деятельности участника;</w:t>
            </w:r>
          </w:p>
          <w:p w:rsidR="00291FBD" w:rsidRPr="00766DF9" w:rsidRDefault="00291FBD" w:rsidP="003D0E43">
            <w:pPr>
              <w:pStyle w:val="aa"/>
              <w:numPr>
                <w:ilvl w:val="0"/>
                <w:numId w:val="5"/>
              </w:numPr>
              <w:shd w:val="clear" w:color="auto" w:fill="FFFFFF" w:themeFill="background1"/>
              <w:autoSpaceDE w:val="0"/>
              <w:autoSpaceDN w:val="0"/>
              <w:adjustRightInd w:val="0"/>
              <w:jc w:val="both"/>
              <w:rPr>
                <w:rFonts w:eastAsia="A"/>
                <w:sz w:val="28"/>
                <w:szCs w:val="28"/>
              </w:rPr>
            </w:pPr>
            <w:r w:rsidRPr="00766DF9">
              <w:rPr>
                <w:rFonts w:eastAsia="A"/>
                <w:sz w:val="28"/>
                <w:szCs w:val="28"/>
              </w:rPr>
              <w:t>УНП и т.п. сведения участника;</w:t>
            </w:r>
          </w:p>
          <w:p w:rsidR="00291FBD" w:rsidRPr="00766DF9" w:rsidRDefault="00291FBD" w:rsidP="003D0E43">
            <w:pPr>
              <w:pStyle w:val="aa"/>
              <w:numPr>
                <w:ilvl w:val="0"/>
                <w:numId w:val="5"/>
              </w:numPr>
              <w:shd w:val="clear" w:color="auto" w:fill="FFFFFF" w:themeFill="background1"/>
              <w:autoSpaceDE w:val="0"/>
              <w:autoSpaceDN w:val="0"/>
              <w:adjustRightInd w:val="0"/>
              <w:jc w:val="both"/>
              <w:rPr>
                <w:rFonts w:eastAsia="A"/>
                <w:sz w:val="28"/>
                <w:szCs w:val="28"/>
              </w:rPr>
            </w:pPr>
            <w:r w:rsidRPr="00766DF9">
              <w:rPr>
                <w:rFonts w:eastAsia="A"/>
                <w:sz w:val="28"/>
                <w:szCs w:val="28"/>
              </w:rPr>
              <w:t>юридический адрес участника, его почтовый адрес (в случае если он не совпадает с юридическим адресом);</w:t>
            </w:r>
          </w:p>
          <w:p w:rsidR="00291FBD" w:rsidRPr="00766DF9" w:rsidRDefault="00291FBD">
            <w:pPr>
              <w:pStyle w:val="aa"/>
              <w:numPr>
                <w:ilvl w:val="0"/>
                <w:numId w:val="5"/>
              </w:numPr>
              <w:autoSpaceDE w:val="0"/>
              <w:autoSpaceDN w:val="0"/>
              <w:adjustRightInd w:val="0"/>
              <w:jc w:val="both"/>
              <w:rPr>
                <w:rFonts w:eastAsia="A"/>
                <w:sz w:val="28"/>
                <w:szCs w:val="28"/>
              </w:rPr>
            </w:pPr>
            <w:r w:rsidRPr="00766DF9">
              <w:rPr>
                <w:rFonts w:eastAsia="A"/>
                <w:sz w:val="28"/>
                <w:szCs w:val="28"/>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291FBD" w:rsidRPr="00766DF9" w:rsidRDefault="00291FBD">
            <w:pPr>
              <w:pStyle w:val="aa"/>
              <w:numPr>
                <w:ilvl w:val="0"/>
                <w:numId w:val="5"/>
              </w:numPr>
              <w:autoSpaceDE w:val="0"/>
              <w:autoSpaceDN w:val="0"/>
              <w:adjustRightInd w:val="0"/>
              <w:jc w:val="both"/>
              <w:rPr>
                <w:rFonts w:eastAsia="A"/>
                <w:sz w:val="28"/>
                <w:szCs w:val="28"/>
              </w:rPr>
            </w:pPr>
            <w:r w:rsidRPr="00766DF9">
              <w:rPr>
                <w:rFonts w:eastAsia="A"/>
                <w:sz w:val="28"/>
                <w:szCs w:val="28"/>
              </w:rPr>
              <w:lastRenderedPageBreak/>
              <w:t>фамилию, имя и отчество (если таковое имеется) контактного лица (при наличии);</w:t>
            </w:r>
          </w:p>
          <w:p w:rsidR="00291FBD" w:rsidRPr="00766DF9" w:rsidRDefault="00291FBD">
            <w:pPr>
              <w:pStyle w:val="aa"/>
              <w:numPr>
                <w:ilvl w:val="0"/>
                <w:numId w:val="5"/>
              </w:numPr>
              <w:autoSpaceDE w:val="0"/>
              <w:autoSpaceDN w:val="0"/>
              <w:adjustRightInd w:val="0"/>
              <w:jc w:val="both"/>
              <w:rPr>
                <w:rFonts w:eastAsia="A"/>
                <w:sz w:val="28"/>
                <w:szCs w:val="28"/>
              </w:rPr>
            </w:pPr>
            <w:r w:rsidRPr="00766DF9">
              <w:rPr>
                <w:rFonts w:eastAsia="A"/>
                <w:sz w:val="28"/>
                <w:szCs w:val="28"/>
              </w:rPr>
              <w:t>адрес электронной почты (при наличии);</w:t>
            </w:r>
          </w:p>
          <w:p w:rsidR="00291FBD" w:rsidRPr="00766DF9" w:rsidRDefault="00291FBD">
            <w:pPr>
              <w:pStyle w:val="aa"/>
              <w:numPr>
                <w:ilvl w:val="0"/>
                <w:numId w:val="5"/>
              </w:numPr>
              <w:autoSpaceDE w:val="0"/>
              <w:autoSpaceDN w:val="0"/>
              <w:adjustRightInd w:val="0"/>
              <w:jc w:val="both"/>
              <w:rPr>
                <w:rFonts w:eastAsia="A"/>
                <w:sz w:val="28"/>
                <w:szCs w:val="28"/>
              </w:rPr>
            </w:pPr>
            <w:r w:rsidRPr="00766DF9">
              <w:rPr>
                <w:rFonts w:eastAsia="A"/>
                <w:sz w:val="28"/>
                <w:szCs w:val="28"/>
              </w:rPr>
              <w:t>номер телефона участника;</w:t>
            </w:r>
          </w:p>
          <w:p w:rsidR="00111362" w:rsidRPr="00766DF9" w:rsidRDefault="00111362">
            <w:pPr>
              <w:pStyle w:val="aa"/>
              <w:numPr>
                <w:ilvl w:val="0"/>
                <w:numId w:val="5"/>
              </w:numPr>
              <w:autoSpaceDE w:val="0"/>
              <w:autoSpaceDN w:val="0"/>
              <w:adjustRightInd w:val="0"/>
              <w:jc w:val="both"/>
              <w:rPr>
                <w:rFonts w:eastAsia="A"/>
                <w:sz w:val="28"/>
                <w:szCs w:val="28"/>
              </w:rPr>
            </w:pPr>
            <w:r w:rsidRPr="00766DF9">
              <w:rPr>
                <w:rFonts w:eastAsia="A"/>
                <w:sz w:val="28"/>
                <w:szCs w:val="28"/>
              </w:rPr>
              <w:t xml:space="preserve">стоимость </w:t>
            </w:r>
            <w:r w:rsidR="00104CAC" w:rsidRPr="00766DF9">
              <w:rPr>
                <w:rFonts w:eastAsia="A"/>
                <w:sz w:val="28"/>
                <w:szCs w:val="28"/>
              </w:rPr>
              <w:t>в белорусских рублях (BYN)</w:t>
            </w:r>
            <w:r w:rsidRPr="00766DF9">
              <w:rPr>
                <w:rFonts w:eastAsia="A"/>
                <w:sz w:val="28"/>
                <w:szCs w:val="28"/>
              </w:rPr>
              <w:t xml:space="preserve"> (с НДС) </w:t>
            </w:r>
            <w:r w:rsidR="00DF268D" w:rsidRPr="00766DF9">
              <w:rPr>
                <w:rFonts w:eastAsia="A"/>
                <w:sz w:val="28"/>
                <w:szCs w:val="28"/>
              </w:rPr>
              <w:t>по каждому Лоту</w:t>
            </w:r>
            <w:r w:rsidR="003F452F" w:rsidRPr="00766DF9">
              <w:rPr>
                <w:rFonts w:eastAsia="A"/>
                <w:sz w:val="28"/>
                <w:szCs w:val="28"/>
              </w:rPr>
              <w:t xml:space="preserve"> (с учетом Приложения № </w:t>
            </w:r>
            <w:r w:rsidR="00955C89">
              <w:rPr>
                <w:rFonts w:eastAsia="A"/>
                <w:sz w:val="28"/>
                <w:szCs w:val="28"/>
              </w:rPr>
              <w:t>3</w:t>
            </w:r>
            <w:r w:rsidR="00DF268D" w:rsidRPr="00766DF9">
              <w:rPr>
                <w:rFonts w:eastAsia="A"/>
                <w:sz w:val="28"/>
                <w:szCs w:val="28"/>
              </w:rPr>
              <w:t xml:space="preserve"> и (или) Приложения № </w:t>
            </w:r>
            <w:r w:rsidR="00955C89">
              <w:rPr>
                <w:rFonts w:eastAsia="A"/>
                <w:sz w:val="28"/>
                <w:szCs w:val="28"/>
              </w:rPr>
              <w:t>4</w:t>
            </w:r>
            <w:r w:rsidR="003F452F" w:rsidRPr="00766DF9">
              <w:rPr>
                <w:rFonts w:eastAsia="A"/>
                <w:sz w:val="28"/>
                <w:szCs w:val="28"/>
              </w:rPr>
              <w:t xml:space="preserve"> к Приглашению)</w:t>
            </w:r>
            <w:r w:rsidRPr="00766DF9">
              <w:rPr>
                <w:rFonts w:eastAsia="A"/>
                <w:sz w:val="28"/>
                <w:szCs w:val="28"/>
              </w:rPr>
              <w:t>;</w:t>
            </w:r>
          </w:p>
          <w:p w:rsidR="00291FBD" w:rsidRPr="00766DF9" w:rsidRDefault="001870F1">
            <w:pPr>
              <w:pStyle w:val="aa"/>
              <w:numPr>
                <w:ilvl w:val="0"/>
                <w:numId w:val="5"/>
              </w:numPr>
              <w:autoSpaceDE w:val="0"/>
              <w:autoSpaceDN w:val="0"/>
              <w:adjustRightInd w:val="0"/>
              <w:jc w:val="both"/>
              <w:rPr>
                <w:rFonts w:eastAsia="A"/>
                <w:sz w:val="28"/>
                <w:szCs w:val="28"/>
              </w:rPr>
            </w:pPr>
            <w:r w:rsidRPr="00766DF9">
              <w:rPr>
                <w:rFonts w:eastAsia="A"/>
                <w:sz w:val="28"/>
                <w:szCs w:val="28"/>
              </w:rPr>
              <w:t xml:space="preserve">порядок и </w:t>
            </w:r>
            <w:r w:rsidR="00291FBD" w:rsidRPr="00766DF9">
              <w:rPr>
                <w:rFonts w:eastAsia="A"/>
                <w:sz w:val="28"/>
                <w:szCs w:val="28"/>
              </w:rPr>
              <w:t>условия оплаты;</w:t>
            </w:r>
          </w:p>
          <w:p w:rsidR="00C373FB" w:rsidRPr="00766DF9" w:rsidRDefault="009A27F0">
            <w:pPr>
              <w:pStyle w:val="aa"/>
              <w:numPr>
                <w:ilvl w:val="0"/>
                <w:numId w:val="5"/>
              </w:numPr>
              <w:autoSpaceDE w:val="0"/>
              <w:autoSpaceDN w:val="0"/>
              <w:adjustRightInd w:val="0"/>
              <w:jc w:val="both"/>
              <w:rPr>
                <w:rFonts w:eastAsia="A"/>
                <w:sz w:val="28"/>
                <w:szCs w:val="28"/>
              </w:rPr>
            </w:pPr>
            <w:r w:rsidRPr="00766DF9">
              <w:rPr>
                <w:rFonts w:eastAsia="A"/>
                <w:sz w:val="28"/>
                <w:szCs w:val="28"/>
              </w:rPr>
              <w:t xml:space="preserve">информацию в соответствии с </w:t>
            </w:r>
            <w:r w:rsidR="00D73902" w:rsidRPr="00766DF9">
              <w:rPr>
                <w:rFonts w:eastAsia="A"/>
                <w:sz w:val="28"/>
                <w:szCs w:val="28"/>
              </w:rPr>
              <w:t>П</w:t>
            </w:r>
            <w:r w:rsidR="00C373FB" w:rsidRPr="00766DF9">
              <w:rPr>
                <w:rFonts w:eastAsia="A"/>
                <w:sz w:val="28"/>
                <w:szCs w:val="28"/>
              </w:rPr>
              <w:t>риложени</w:t>
            </w:r>
            <w:r w:rsidRPr="00766DF9">
              <w:rPr>
                <w:rFonts w:eastAsia="A"/>
                <w:sz w:val="28"/>
                <w:szCs w:val="28"/>
              </w:rPr>
              <w:t>ем</w:t>
            </w:r>
            <w:r w:rsidR="00C373FB" w:rsidRPr="00766DF9">
              <w:rPr>
                <w:rFonts w:eastAsia="A"/>
                <w:sz w:val="28"/>
                <w:szCs w:val="28"/>
              </w:rPr>
              <w:t xml:space="preserve"> №</w:t>
            </w:r>
            <w:r w:rsidR="00AB4BEB" w:rsidRPr="00766DF9">
              <w:rPr>
                <w:rFonts w:eastAsia="A"/>
                <w:sz w:val="28"/>
                <w:szCs w:val="28"/>
              </w:rPr>
              <w:t> </w:t>
            </w:r>
            <w:r w:rsidR="00955C89">
              <w:rPr>
                <w:rFonts w:eastAsia="A"/>
                <w:sz w:val="28"/>
                <w:szCs w:val="28"/>
              </w:rPr>
              <w:t>3</w:t>
            </w:r>
            <w:r w:rsidR="00C373FB" w:rsidRPr="00766DF9">
              <w:rPr>
                <w:rFonts w:eastAsia="A"/>
                <w:sz w:val="28"/>
                <w:szCs w:val="28"/>
              </w:rPr>
              <w:t xml:space="preserve"> </w:t>
            </w:r>
            <w:r w:rsidR="00DF268D" w:rsidRPr="00766DF9">
              <w:rPr>
                <w:rFonts w:eastAsia="A"/>
                <w:sz w:val="28"/>
                <w:szCs w:val="28"/>
              </w:rPr>
              <w:t>и (или) Приложением №</w:t>
            </w:r>
            <w:r w:rsidR="00DF268D" w:rsidRPr="00766DF9">
              <w:rPr>
                <w:rFonts w:eastAsia="A"/>
                <w:sz w:val="28"/>
                <w:szCs w:val="28"/>
                <w:lang w:val="en-US"/>
              </w:rPr>
              <w:t> </w:t>
            </w:r>
            <w:r w:rsidR="00955C89">
              <w:rPr>
                <w:rFonts w:eastAsia="A"/>
                <w:sz w:val="28"/>
                <w:szCs w:val="28"/>
              </w:rPr>
              <w:t>4</w:t>
            </w:r>
            <w:r w:rsidR="00DF268D" w:rsidRPr="00766DF9">
              <w:rPr>
                <w:rFonts w:eastAsia="A"/>
                <w:sz w:val="28"/>
                <w:szCs w:val="28"/>
              </w:rPr>
              <w:t xml:space="preserve"> </w:t>
            </w:r>
            <w:r w:rsidR="00C373FB" w:rsidRPr="00766DF9">
              <w:rPr>
                <w:rFonts w:eastAsia="A"/>
                <w:sz w:val="28"/>
                <w:szCs w:val="28"/>
              </w:rPr>
              <w:t>к Приглашению)</w:t>
            </w:r>
            <w:r w:rsidR="00783875" w:rsidRPr="00766DF9">
              <w:rPr>
                <w:rFonts w:eastAsia="A"/>
                <w:sz w:val="28"/>
                <w:szCs w:val="28"/>
              </w:rPr>
              <w:t>.</w:t>
            </w:r>
          </w:p>
          <w:p w:rsidR="00291FBD" w:rsidRPr="00766DF9" w:rsidRDefault="00291FBD" w:rsidP="003D0E43">
            <w:pPr>
              <w:shd w:val="clear" w:color="auto" w:fill="FFFFFF" w:themeFill="background1"/>
              <w:autoSpaceDE w:val="0"/>
              <w:autoSpaceDN w:val="0"/>
              <w:adjustRightInd w:val="0"/>
              <w:ind w:firstLine="459"/>
              <w:jc w:val="both"/>
              <w:rPr>
                <w:rFonts w:eastAsia="A"/>
                <w:sz w:val="28"/>
                <w:szCs w:val="28"/>
              </w:rPr>
            </w:pPr>
            <w:r w:rsidRPr="00766DF9">
              <w:rPr>
                <w:rFonts w:eastAsia="A"/>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291FBD" w:rsidRPr="00766DF9" w:rsidRDefault="00291FBD" w:rsidP="00735021">
            <w:pPr>
              <w:shd w:val="clear" w:color="auto" w:fill="FFFFFF" w:themeFill="background1"/>
              <w:autoSpaceDE w:val="0"/>
              <w:autoSpaceDN w:val="0"/>
              <w:adjustRightInd w:val="0"/>
              <w:ind w:firstLine="490"/>
              <w:jc w:val="both"/>
              <w:rPr>
                <w:rFonts w:eastAsia="A"/>
                <w:sz w:val="28"/>
                <w:szCs w:val="28"/>
              </w:rPr>
            </w:pPr>
            <w:r w:rsidRPr="00766DF9">
              <w:rPr>
                <w:rFonts w:eastAsia="A"/>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w:t>
            </w:r>
            <w:r w:rsidR="00A94FC7" w:rsidRPr="00766DF9">
              <w:rPr>
                <w:rFonts w:eastAsia="A"/>
                <w:sz w:val="28"/>
                <w:szCs w:val="28"/>
              </w:rPr>
              <w:t>вающим коммерческое предложение.</w:t>
            </w:r>
          </w:p>
          <w:p w:rsidR="00291FBD" w:rsidRPr="00766DF9" w:rsidRDefault="00291FBD"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Коммерческое предложение должно:</w:t>
            </w:r>
          </w:p>
          <w:p w:rsidR="00291FBD" w:rsidRPr="00766DF9" w:rsidRDefault="00291FBD" w:rsidP="003D0E43">
            <w:pPr>
              <w:pStyle w:val="aa"/>
              <w:numPr>
                <w:ilvl w:val="0"/>
                <w:numId w:val="3"/>
              </w:numPr>
              <w:shd w:val="clear" w:color="auto" w:fill="FFFFFF" w:themeFill="background1"/>
              <w:autoSpaceDE w:val="0"/>
              <w:autoSpaceDN w:val="0"/>
              <w:adjustRightInd w:val="0"/>
              <w:jc w:val="both"/>
              <w:rPr>
                <w:rFonts w:eastAsia="A"/>
                <w:sz w:val="28"/>
                <w:szCs w:val="28"/>
              </w:rPr>
            </w:pPr>
            <w:r w:rsidRPr="00766DF9">
              <w:rPr>
                <w:rFonts w:eastAsia="A"/>
                <w:sz w:val="28"/>
                <w:szCs w:val="28"/>
              </w:rPr>
              <w:t>иметь нумерацию страниц;</w:t>
            </w:r>
          </w:p>
          <w:p w:rsidR="00291FBD" w:rsidRPr="00766DF9" w:rsidRDefault="00291FBD" w:rsidP="003D0E43">
            <w:pPr>
              <w:pStyle w:val="aa"/>
              <w:numPr>
                <w:ilvl w:val="0"/>
                <w:numId w:val="3"/>
              </w:numPr>
              <w:shd w:val="clear" w:color="auto" w:fill="FFFFFF" w:themeFill="background1"/>
              <w:autoSpaceDE w:val="0"/>
              <w:autoSpaceDN w:val="0"/>
              <w:adjustRightInd w:val="0"/>
              <w:jc w:val="both"/>
              <w:rPr>
                <w:rFonts w:eastAsia="A"/>
                <w:sz w:val="28"/>
                <w:szCs w:val="28"/>
              </w:rPr>
            </w:pPr>
            <w:r w:rsidRPr="00766DF9">
              <w:rPr>
                <w:rFonts w:eastAsia="A"/>
                <w:sz w:val="28"/>
                <w:szCs w:val="28"/>
              </w:rPr>
              <w:t xml:space="preserve">быть подписано руководителем (уполномоченным должностным лицом); </w:t>
            </w:r>
          </w:p>
          <w:p w:rsidR="00291FBD" w:rsidRPr="00766DF9" w:rsidRDefault="00291FBD" w:rsidP="003D0E43">
            <w:pPr>
              <w:pStyle w:val="aa"/>
              <w:numPr>
                <w:ilvl w:val="0"/>
                <w:numId w:val="3"/>
              </w:numPr>
              <w:shd w:val="clear" w:color="auto" w:fill="FFFFFF" w:themeFill="background1"/>
              <w:autoSpaceDE w:val="0"/>
              <w:autoSpaceDN w:val="0"/>
              <w:adjustRightInd w:val="0"/>
              <w:jc w:val="both"/>
              <w:rPr>
                <w:rFonts w:eastAsia="A"/>
                <w:sz w:val="28"/>
                <w:szCs w:val="28"/>
              </w:rPr>
            </w:pPr>
            <w:r w:rsidRPr="00766DF9">
              <w:rPr>
                <w:rFonts w:eastAsia="A"/>
                <w:sz w:val="28"/>
                <w:szCs w:val="28"/>
              </w:rPr>
              <w:t>заверено печатью (при наличии).</w:t>
            </w:r>
          </w:p>
          <w:p w:rsidR="00291FBD" w:rsidRPr="00766DF9" w:rsidRDefault="00291FBD"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Приложение к коммерческому предложению:</w:t>
            </w:r>
          </w:p>
          <w:p w:rsidR="00291FBD" w:rsidRPr="00766DF9" w:rsidRDefault="00291FBD" w:rsidP="003D0E43">
            <w:pPr>
              <w:pStyle w:val="aa"/>
              <w:numPr>
                <w:ilvl w:val="0"/>
                <w:numId w:val="4"/>
              </w:numPr>
              <w:shd w:val="clear" w:color="auto" w:fill="FFFFFF" w:themeFill="background1"/>
              <w:autoSpaceDE w:val="0"/>
              <w:autoSpaceDN w:val="0"/>
              <w:adjustRightInd w:val="0"/>
              <w:jc w:val="both"/>
              <w:rPr>
                <w:rFonts w:eastAsia="A"/>
                <w:sz w:val="28"/>
                <w:szCs w:val="28"/>
              </w:rPr>
            </w:pPr>
            <w:r w:rsidRPr="00766DF9">
              <w:rPr>
                <w:rFonts w:eastAsia="A"/>
                <w:sz w:val="28"/>
                <w:szCs w:val="28"/>
              </w:rPr>
              <w:t>учредительные документы;</w:t>
            </w:r>
          </w:p>
          <w:p w:rsidR="00291FBD" w:rsidRPr="00766DF9" w:rsidRDefault="00291FBD" w:rsidP="003D0E43">
            <w:pPr>
              <w:pStyle w:val="aa"/>
              <w:numPr>
                <w:ilvl w:val="0"/>
                <w:numId w:val="4"/>
              </w:numPr>
              <w:shd w:val="clear" w:color="auto" w:fill="FFFFFF" w:themeFill="background1"/>
              <w:autoSpaceDE w:val="0"/>
              <w:autoSpaceDN w:val="0"/>
              <w:adjustRightInd w:val="0"/>
              <w:jc w:val="both"/>
              <w:rPr>
                <w:rFonts w:eastAsia="A"/>
                <w:sz w:val="28"/>
                <w:szCs w:val="28"/>
              </w:rPr>
            </w:pPr>
            <w:r w:rsidRPr="00766DF9">
              <w:rPr>
                <w:rFonts w:eastAsia="A"/>
                <w:sz w:val="28"/>
                <w:szCs w:val="28"/>
              </w:rPr>
              <w:t>свидетельство о государственной регистрации;</w:t>
            </w:r>
          </w:p>
          <w:p w:rsidR="00C373FB" w:rsidRPr="00766DF9" w:rsidRDefault="00291FBD" w:rsidP="00955C89">
            <w:pPr>
              <w:pStyle w:val="aa"/>
              <w:numPr>
                <w:ilvl w:val="0"/>
                <w:numId w:val="4"/>
              </w:numPr>
              <w:shd w:val="clear" w:color="auto" w:fill="FFFFFF" w:themeFill="background1"/>
              <w:autoSpaceDE w:val="0"/>
              <w:autoSpaceDN w:val="0"/>
              <w:adjustRightInd w:val="0"/>
              <w:jc w:val="both"/>
              <w:rPr>
                <w:rFonts w:eastAsia="A"/>
                <w:sz w:val="28"/>
                <w:szCs w:val="28"/>
              </w:rPr>
            </w:pPr>
            <w:r w:rsidRPr="00766DF9">
              <w:rPr>
                <w:rFonts w:eastAsia="A"/>
                <w:sz w:val="28"/>
                <w:szCs w:val="28"/>
              </w:rPr>
              <w:t>согласие руководителя</w:t>
            </w:r>
            <w:r w:rsidR="008C3E01" w:rsidRPr="00766DF9">
              <w:rPr>
                <w:rFonts w:eastAsia="A"/>
                <w:sz w:val="28"/>
                <w:szCs w:val="28"/>
              </w:rPr>
              <w:t xml:space="preserve"> </w:t>
            </w:r>
            <w:r w:rsidRPr="00766DF9">
              <w:rPr>
                <w:rFonts w:eastAsia="A"/>
                <w:sz w:val="28"/>
                <w:szCs w:val="28"/>
              </w:rPr>
              <w:t>на предоставление сведений из информационных ресурсов Министерства внутренних дел Республики Беларусь и Национального банка Республики Беларусь по установленной форме (Приложение №</w:t>
            </w:r>
            <w:r w:rsidR="00735021" w:rsidRPr="00766DF9">
              <w:rPr>
                <w:rFonts w:eastAsia="A"/>
                <w:sz w:val="28"/>
                <w:szCs w:val="28"/>
              </w:rPr>
              <w:t> </w:t>
            </w:r>
            <w:r w:rsidR="00955C89">
              <w:rPr>
                <w:rFonts w:eastAsia="A"/>
                <w:sz w:val="28"/>
                <w:szCs w:val="28"/>
              </w:rPr>
              <w:t>1</w:t>
            </w:r>
            <w:r w:rsidR="00D73902" w:rsidRPr="00766DF9">
              <w:rPr>
                <w:rFonts w:eastAsia="A"/>
                <w:sz w:val="28"/>
                <w:szCs w:val="28"/>
              </w:rPr>
              <w:t xml:space="preserve"> к Приглашению).</w:t>
            </w:r>
          </w:p>
        </w:tc>
      </w:tr>
      <w:tr w:rsidR="00E115C5" w:rsidRPr="00766DF9" w:rsidTr="00955C89">
        <w:tc>
          <w:tcPr>
            <w:tcW w:w="3857" w:type="dxa"/>
            <w:shd w:val="clear" w:color="auto" w:fill="auto"/>
            <w:vAlign w:val="center"/>
          </w:tcPr>
          <w:p w:rsidR="00E115C5" w:rsidRPr="00766DF9" w:rsidRDefault="00E115C5" w:rsidP="003D0E43">
            <w:pPr>
              <w:shd w:val="clear" w:color="auto" w:fill="FFFFFF" w:themeFill="background1"/>
              <w:rPr>
                <w:rFonts w:eastAsia="A"/>
                <w:sz w:val="28"/>
                <w:szCs w:val="28"/>
              </w:rPr>
            </w:pPr>
            <w:r w:rsidRPr="00766DF9">
              <w:rPr>
                <w:rFonts w:eastAsia="A"/>
                <w:sz w:val="28"/>
                <w:szCs w:val="28"/>
              </w:rPr>
              <w:lastRenderedPageBreak/>
              <w:t>Требовани</w:t>
            </w:r>
            <w:r w:rsidR="007C3FC5" w:rsidRPr="00766DF9">
              <w:rPr>
                <w:rFonts w:eastAsia="A"/>
                <w:sz w:val="28"/>
                <w:szCs w:val="28"/>
              </w:rPr>
              <w:t>я по условиям оплаты</w:t>
            </w:r>
            <w:r w:rsidR="00CC0B40" w:rsidRPr="00766DF9">
              <w:rPr>
                <w:rFonts w:eastAsia="A"/>
                <w:sz w:val="28"/>
                <w:szCs w:val="28"/>
              </w:rPr>
              <w:t>:</w:t>
            </w:r>
            <w:r w:rsidR="007C3FC5" w:rsidRPr="00766DF9">
              <w:rPr>
                <w:rFonts w:eastAsia="A"/>
                <w:sz w:val="28"/>
                <w:szCs w:val="28"/>
              </w:rPr>
              <w:t xml:space="preserve"> </w:t>
            </w:r>
          </w:p>
        </w:tc>
        <w:tc>
          <w:tcPr>
            <w:tcW w:w="10206" w:type="dxa"/>
            <w:shd w:val="clear" w:color="auto" w:fill="auto"/>
          </w:tcPr>
          <w:p w:rsidR="00107EAD" w:rsidRPr="00107EAD" w:rsidRDefault="00107EAD" w:rsidP="00107EAD">
            <w:pPr>
              <w:tabs>
                <w:tab w:val="left" w:pos="720"/>
              </w:tabs>
              <w:jc w:val="both"/>
              <w:rPr>
                <w:sz w:val="28"/>
                <w:szCs w:val="28"/>
              </w:rPr>
            </w:pPr>
            <w:r w:rsidRPr="00107EAD">
              <w:rPr>
                <w:sz w:val="28"/>
                <w:szCs w:val="28"/>
              </w:rPr>
              <w:t>Предоплата в размере 20% в течение 10 банковских дней после подписания Договора.</w:t>
            </w:r>
          </w:p>
          <w:p w:rsidR="00382167" w:rsidRPr="00107EAD" w:rsidRDefault="00107EAD" w:rsidP="00107EAD">
            <w:pPr>
              <w:shd w:val="clear" w:color="auto" w:fill="FFFFFF" w:themeFill="background1"/>
              <w:jc w:val="both"/>
              <w:rPr>
                <w:rFonts w:eastAsia="A"/>
                <w:sz w:val="28"/>
                <w:szCs w:val="28"/>
              </w:rPr>
            </w:pPr>
            <w:r w:rsidRPr="00107EAD">
              <w:rPr>
                <w:sz w:val="28"/>
                <w:szCs w:val="28"/>
              </w:rPr>
              <w:t>Оставшиеся 80% в течение 10  банковских дней после поставки товара.</w:t>
            </w:r>
          </w:p>
        </w:tc>
      </w:tr>
      <w:tr w:rsidR="0076578C" w:rsidRPr="00766DF9" w:rsidTr="00955C89">
        <w:tc>
          <w:tcPr>
            <w:tcW w:w="3857" w:type="dxa"/>
            <w:shd w:val="clear" w:color="auto" w:fill="auto"/>
          </w:tcPr>
          <w:p w:rsidR="0076578C" w:rsidRPr="00766DF9" w:rsidRDefault="00354844" w:rsidP="003D0E43">
            <w:pPr>
              <w:shd w:val="clear" w:color="auto" w:fill="FFFFFF" w:themeFill="background1"/>
              <w:jc w:val="both"/>
              <w:rPr>
                <w:rFonts w:eastAsia="A"/>
                <w:sz w:val="28"/>
                <w:szCs w:val="28"/>
              </w:rPr>
            </w:pPr>
            <w:r w:rsidRPr="00766DF9">
              <w:rPr>
                <w:rFonts w:eastAsia="A"/>
                <w:sz w:val="28"/>
                <w:szCs w:val="28"/>
              </w:rPr>
              <w:lastRenderedPageBreak/>
              <w:t xml:space="preserve">Наименование валюты предоставления коммерческих предложений: </w:t>
            </w:r>
            <w:r w:rsidR="0076578C" w:rsidRPr="00766DF9">
              <w:rPr>
                <w:rFonts w:eastAsia="A"/>
                <w:sz w:val="28"/>
                <w:szCs w:val="28"/>
              </w:rPr>
              <w:t xml:space="preserve"> </w:t>
            </w:r>
          </w:p>
        </w:tc>
        <w:tc>
          <w:tcPr>
            <w:tcW w:w="10206" w:type="dxa"/>
            <w:shd w:val="clear" w:color="auto" w:fill="auto"/>
          </w:tcPr>
          <w:p w:rsidR="002579B8" w:rsidRPr="00766DF9" w:rsidRDefault="00F0195A" w:rsidP="00955C89">
            <w:pPr>
              <w:shd w:val="clear" w:color="auto" w:fill="FFFFFF" w:themeFill="background1"/>
              <w:jc w:val="both"/>
              <w:rPr>
                <w:rFonts w:eastAsia="A"/>
                <w:sz w:val="28"/>
                <w:szCs w:val="28"/>
              </w:rPr>
            </w:pPr>
            <w:r w:rsidRPr="00766DF9">
              <w:rPr>
                <w:rFonts w:eastAsia="A"/>
                <w:sz w:val="28"/>
                <w:szCs w:val="28"/>
              </w:rPr>
              <w:t xml:space="preserve"> </w:t>
            </w:r>
            <w:r w:rsidR="00955C89">
              <w:rPr>
                <w:rFonts w:eastAsia="A"/>
                <w:sz w:val="28"/>
                <w:szCs w:val="28"/>
              </w:rPr>
              <w:t>Б</w:t>
            </w:r>
            <w:r w:rsidRPr="00766DF9">
              <w:rPr>
                <w:rFonts w:eastAsia="A"/>
                <w:sz w:val="28"/>
                <w:szCs w:val="28"/>
              </w:rPr>
              <w:t>елорусские рубли</w:t>
            </w:r>
            <w:r w:rsidR="009C1BD1" w:rsidRPr="00766DF9">
              <w:rPr>
                <w:rFonts w:eastAsia="A"/>
                <w:sz w:val="28"/>
                <w:szCs w:val="28"/>
              </w:rPr>
              <w:t xml:space="preserve"> (BYN).</w:t>
            </w:r>
          </w:p>
        </w:tc>
      </w:tr>
      <w:tr w:rsidR="00291FBD" w:rsidRPr="00766DF9" w:rsidTr="00955C89">
        <w:tc>
          <w:tcPr>
            <w:tcW w:w="3857" w:type="dxa"/>
            <w:shd w:val="clear" w:color="auto" w:fill="auto"/>
            <w:vAlign w:val="center"/>
          </w:tcPr>
          <w:p w:rsidR="00291FBD" w:rsidRPr="00766DF9" w:rsidRDefault="00291FBD" w:rsidP="003D0E43">
            <w:pPr>
              <w:shd w:val="clear" w:color="auto" w:fill="FFFFFF" w:themeFill="background1"/>
              <w:rPr>
                <w:rFonts w:eastAsia="A"/>
                <w:sz w:val="28"/>
                <w:szCs w:val="28"/>
              </w:rPr>
            </w:pPr>
            <w:r w:rsidRPr="00766DF9">
              <w:rPr>
                <w:rFonts w:eastAsia="A"/>
                <w:sz w:val="28"/>
                <w:szCs w:val="28"/>
              </w:rPr>
              <w:t>Обязательные условия договора</w:t>
            </w:r>
            <w:r w:rsidR="00CC0B40" w:rsidRPr="00766DF9">
              <w:rPr>
                <w:rFonts w:eastAsia="A"/>
                <w:sz w:val="28"/>
                <w:szCs w:val="28"/>
              </w:rPr>
              <w:t>:</w:t>
            </w:r>
          </w:p>
        </w:tc>
        <w:tc>
          <w:tcPr>
            <w:tcW w:w="10206" w:type="dxa"/>
            <w:shd w:val="clear" w:color="auto" w:fill="auto"/>
          </w:tcPr>
          <w:p w:rsidR="00081102" w:rsidRPr="00981E0D" w:rsidRDefault="00081102" w:rsidP="00081102">
            <w:pPr>
              <w:jc w:val="both"/>
              <w:rPr>
                <w:sz w:val="28"/>
                <w:szCs w:val="28"/>
              </w:rPr>
            </w:pPr>
            <w:r w:rsidRPr="00981E0D">
              <w:rPr>
                <w:sz w:val="28"/>
                <w:szCs w:val="28"/>
              </w:rPr>
              <w:t xml:space="preserve">Срок и условия </w:t>
            </w:r>
            <w:r>
              <w:rPr>
                <w:sz w:val="28"/>
                <w:szCs w:val="28"/>
              </w:rPr>
              <w:t>поставки товаров</w:t>
            </w:r>
            <w:r w:rsidRPr="00981E0D">
              <w:rPr>
                <w:sz w:val="28"/>
                <w:szCs w:val="28"/>
              </w:rPr>
              <w:t xml:space="preserve">, порядок оплаты в соответствии с требованиями настоящих документов, </w:t>
            </w:r>
            <w:proofErr w:type="spellStart"/>
            <w:r w:rsidRPr="00981E0D">
              <w:rPr>
                <w:sz w:val="28"/>
                <w:szCs w:val="28"/>
              </w:rPr>
              <w:t>антикорупционная</w:t>
            </w:r>
            <w:proofErr w:type="spellEnd"/>
            <w:r w:rsidRPr="00981E0D">
              <w:rPr>
                <w:sz w:val="28"/>
                <w:szCs w:val="28"/>
              </w:rPr>
              <w:t xml:space="preserve"> оговорка </w:t>
            </w:r>
            <w:r w:rsidRPr="00E228DA">
              <w:rPr>
                <w:sz w:val="28"/>
                <w:szCs w:val="28"/>
              </w:rPr>
              <w:t>(Приложение №</w:t>
            </w:r>
            <w:r w:rsidR="00955C89">
              <w:rPr>
                <w:sz w:val="28"/>
                <w:szCs w:val="28"/>
              </w:rPr>
              <w:t>2</w:t>
            </w:r>
            <w:r w:rsidRPr="00E228DA">
              <w:rPr>
                <w:sz w:val="28"/>
                <w:szCs w:val="28"/>
              </w:rPr>
              <w:t xml:space="preserve"> к</w:t>
            </w:r>
            <w:r w:rsidRPr="00981E0D">
              <w:rPr>
                <w:sz w:val="28"/>
                <w:szCs w:val="28"/>
              </w:rPr>
              <w:t xml:space="preserve"> Приглашению), а также </w:t>
            </w:r>
          </w:p>
          <w:p w:rsidR="00081102" w:rsidRPr="00981E0D" w:rsidRDefault="00081102" w:rsidP="00081102">
            <w:pPr>
              <w:jc w:val="both"/>
              <w:rPr>
                <w:sz w:val="28"/>
                <w:szCs w:val="28"/>
              </w:rPr>
            </w:pPr>
            <w:r w:rsidRPr="00981E0D">
              <w:rPr>
                <w:b/>
                <w:sz w:val="28"/>
                <w:szCs w:val="28"/>
              </w:rPr>
              <w:t>меры ответственности сторон за неисполнение договора</w:t>
            </w:r>
            <w:r w:rsidRPr="00981E0D">
              <w:rPr>
                <w:sz w:val="28"/>
                <w:szCs w:val="28"/>
              </w:rPr>
              <w:t>:</w:t>
            </w:r>
          </w:p>
          <w:p w:rsidR="00081102" w:rsidRDefault="00081102" w:rsidP="00081102">
            <w:pPr>
              <w:jc w:val="both"/>
              <w:rPr>
                <w:sz w:val="28"/>
                <w:szCs w:val="28"/>
              </w:rPr>
            </w:pPr>
            <w:r w:rsidRPr="00981E0D">
              <w:rPr>
                <w:sz w:val="28"/>
                <w:szCs w:val="28"/>
              </w:rPr>
              <w:t xml:space="preserve">в случае нарушения </w:t>
            </w:r>
            <w:r>
              <w:rPr>
                <w:sz w:val="28"/>
                <w:szCs w:val="28"/>
              </w:rPr>
              <w:t>З</w:t>
            </w:r>
            <w:r w:rsidRPr="00981E0D">
              <w:rPr>
                <w:sz w:val="28"/>
                <w:szCs w:val="28"/>
              </w:rPr>
              <w:t xml:space="preserve">аказчиком сроков оплаты </w:t>
            </w:r>
            <w:r>
              <w:rPr>
                <w:sz w:val="28"/>
                <w:szCs w:val="28"/>
              </w:rPr>
              <w:t>товара</w:t>
            </w:r>
            <w:r w:rsidRPr="00981E0D">
              <w:rPr>
                <w:sz w:val="28"/>
                <w:szCs w:val="28"/>
              </w:rPr>
              <w:t xml:space="preserve">, он выплачивает </w:t>
            </w:r>
            <w:r w:rsidR="00EC3E16">
              <w:rPr>
                <w:sz w:val="28"/>
                <w:szCs w:val="28"/>
              </w:rPr>
              <w:t>И</w:t>
            </w:r>
            <w:r w:rsidRPr="00981E0D">
              <w:rPr>
                <w:sz w:val="28"/>
                <w:szCs w:val="28"/>
              </w:rPr>
              <w:t xml:space="preserve">сполнителю пеню из расчета 0,1% от суммы задолженности, за каждый день просрочки </w:t>
            </w:r>
            <w:r w:rsidR="00EC3E16">
              <w:rPr>
                <w:sz w:val="28"/>
                <w:szCs w:val="28"/>
              </w:rPr>
              <w:t>И</w:t>
            </w:r>
            <w:r w:rsidRPr="00981E0D">
              <w:rPr>
                <w:sz w:val="28"/>
                <w:szCs w:val="28"/>
              </w:rPr>
              <w:t xml:space="preserve">сполнения обязательств. </w:t>
            </w:r>
          </w:p>
          <w:p w:rsidR="00081102" w:rsidRDefault="00EC3E16" w:rsidP="00081102">
            <w:pPr>
              <w:jc w:val="both"/>
              <w:rPr>
                <w:sz w:val="28"/>
                <w:szCs w:val="28"/>
              </w:rPr>
            </w:pPr>
            <w:r>
              <w:rPr>
                <w:sz w:val="28"/>
                <w:szCs w:val="28"/>
              </w:rPr>
              <w:t>Исполнитель</w:t>
            </w:r>
            <w:r w:rsidR="00081102">
              <w:rPr>
                <w:sz w:val="28"/>
                <w:szCs w:val="28"/>
              </w:rPr>
              <w:t xml:space="preserve"> несет ответственность за несвоевременную поставку (недопоставку) предмета закупки и уплачивает Заказчику неустойку в размере 0,1% стоимости не поставленного предмета закупки за каждый день просрочки поставки.</w:t>
            </w:r>
          </w:p>
          <w:p w:rsidR="00081102" w:rsidRDefault="00081102" w:rsidP="00081102">
            <w:pPr>
              <w:jc w:val="both"/>
              <w:rPr>
                <w:sz w:val="28"/>
                <w:szCs w:val="28"/>
              </w:rPr>
            </w:pPr>
          </w:p>
          <w:p w:rsidR="00081102" w:rsidRPr="00981E0D" w:rsidRDefault="00081102" w:rsidP="00081102">
            <w:pPr>
              <w:jc w:val="both"/>
              <w:rPr>
                <w:sz w:val="28"/>
                <w:szCs w:val="28"/>
              </w:rPr>
            </w:pPr>
            <w:r w:rsidRPr="00981E0D">
              <w:rPr>
                <w:sz w:val="28"/>
                <w:szCs w:val="28"/>
              </w:rPr>
              <w:t xml:space="preserve">Участник несет ответственность, в соответствии с законодательством Республики Беларусь перед </w:t>
            </w:r>
            <w:r w:rsidR="00EC3E16">
              <w:rPr>
                <w:sz w:val="28"/>
                <w:szCs w:val="28"/>
              </w:rPr>
              <w:t>З</w:t>
            </w:r>
            <w:r w:rsidRPr="00981E0D">
              <w:rPr>
                <w:sz w:val="28"/>
                <w:szCs w:val="28"/>
              </w:rPr>
              <w:t xml:space="preserve">аказчиком за утрату или повреждение имущества </w:t>
            </w:r>
            <w:r w:rsidR="00EC3E16">
              <w:rPr>
                <w:sz w:val="28"/>
                <w:szCs w:val="28"/>
              </w:rPr>
              <w:t>З</w:t>
            </w:r>
            <w:r w:rsidRPr="00981E0D">
              <w:rPr>
                <w:sz w:val="28"/>
                <w:szCs w:val="28"/>
              </w:rPr>
              <w:t>аказчика. 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081102" w:rsidRPr="00981E0D" w:rsidRDefault="00081102" w:rsidP="00081102">
            <w:pPr>
              <w:jc w:val="both"/>
              <w:rPr>
                <w:sz w:val="28"/>
                <w:szCs w:val="28"/>
              </w:rPr>
            </w:pPr>
          </w:p>
          <w:p w:rsidR="0071281E" w:rsidRPr="00EC3E16" w:rsidRDefault="00081102" w:rsidP="00EC3E16">
            <w:pPr>
              <w:pStyle w:val="ConsPlusNormal"/>
              <w:shd w:val="clear" w:color="auto" w:fill="FFFFFF" w:themeFill="background1"/>
              <w:jc w:val="both"/>
              <w:rPr>
                <w:rFonts w:ascii="Times New Roman" w:eastAsia="A" w:hAnsi="Times New Roman" w:cs="Times New Roman"/>
                <w:sz w:val="28"/>
                <w:szCs w:val="28"/>
              </w:rPr>
            </w:pPr>
            <w:r w:rsidRPr="00EC3E16">
              <w:rPr>
                <w:rFonts w:ascii="Times New Roman" w:hAnsi="Times New Roman" w:cs="Times New Roman"/>
                <w:sz w:val="28"/>
                <w:szCs w:val="28"/>
              </w:rPr>
              <w:t>Срок заключения договора со дня принятия решения о выборе контрагента в течение 15 дней, либо предоставить письменное заявление об отказе.</w:t>
            </w:r>
          </w:p>
        </w:tc>
      </w:tr>
      <w:tr w:rsidR="00992B90" w:rsidRPr="00766DF9" w:rsidTr="00955C89">
        <w:tc>
          <w:tcPr>
            <w:tcW w:w="3857" w:type="dxa"/>
            <w:shd w:val="clear" w:color="auto" w:fill="auto"/>
            <w:vAlign w:val="center"/>
          </w:tcPr>
          <w:p w:rsidR="00992B90" w:rsidRPr="00766DF9" w:rsidRDefault="00992B90" w:rsidP="003D0E43">
            <w:pPr>
              <w:shd w:val="clear" w:color="auto" w:fill="FFFFFF" w:themeFill="background1"/>
              <w:rPr>
                <w:rFonts w:eastAsia="A"/>
                <w:sz w:val="28"/>
                <w:szCs w:val="28"/>
              </w:rPr>
            </w:pPr>
            <w:r w:rsidRPr="00766DF9">
              <w:rPr>
                <w:rFonts w:eastAsia="A"/>
                <w:sz w:val="28"/>
                <w:szCs w:val="28"/>
              </w:rPr>
              <w:t>Способ предоставления</w:t>
            </w:r>
            <w:r w:rsidR="00C249CD" w:rsidRPr="00766DF9">
              <w:rPr>
                <w:rFonts w:eastAsia="A"/>
                <w:sz w:val="28"/>
                <w:szCs w:val="28"/>
              </w:rPr>
              <w:t xml:space="preserve"> комме</w:t>
            </w:r>
            <w:r w:rsidR="0076578C" w:rsidRPr="00766DF9">
              <w:rPr>
                <w:rFonts w:eastAsia="A"/>
                <w:sz w:val="28"/>
                <w:szCs w:val="28"/>
              </w:rPr>
              <w:t>рческих предложений</w:t>
            </w:r>
            <w:r w:rsidR="00CC0B40" w:rsidRPr="00766DF9">
              <w:rPr>
                <w:rFonts w:eastAsia="A"/>
                <w:sz w:val="28"/>
                <w:szCs w:val="28"/>
              </w:rPr>
              <w:t>:</w:t>
            </w:r>
          </w:p>
        </w:tc>
        <w:tc>
          <w:tcPr>
            <w:tcW w:w="10206" w:type="dxa"/>
            <w:shd w:val="clear" w:color="auto" w:fill="auto"/>
          </w:tcPr>
          <w:p w:rsidR="002274C3" w:rsidRPr="00766DF9" w:rsidRDefault="00EC3E16" w:rsidP="007813A2">
            <w:pPr>
              <w:shd w:val="clear" w:color="auto" w:fill="FFFFFF" w:themeFill="background1"/>
              <w:jc w:val="both"/>
              <w:rPr>
                <w:rFonts w:eastAsia="A"/>
                <w:sz w:val="28"/>
                <w:szCs w:val="28"/>
              </w:rPr>
            </w:pPr>
            <w:r w:rsidRPr="00981E0D">
              <w:rPr>
                <w:sz w:val="28"/>
                <w:szCs w:val="28"/>
              </w:rPr>
              <w:t xml:space="preserve">ЭТП </w:t>
            </w:r>
            <w:proofErr w:type="spellStart"/>
            <w:r w:rsidRPr="00981E0D">
              <w:rPr>
                <w:sz w:val="28"/>
                <w:szCs w:val="28"/>
                <w:lang w:val="en-US"/>
              </w:rPr>
              <w:t>Bidmart</w:t>
            </w:r>
            <w:proofErr w:type="spellEnd"/>
            <w:r w:rsidRPr="00981E0D">
              <w:rPr>
                <w:sz w:val="28"/>
                <w:szCs w:val="28"/>
              </w:rPr>
              <w:t>.</w:t>
            </w:r>
            <w:r w:rsidRPr="00981E0D">
              <w:rPr>
                <w:sz w:val="28"/>
                <w:szCs w:val="28"/>
                <w:lang w:val="en-US"/>
              </w:rPr>
              <w:t>by</w:t>
            </w:r>
            <w:r w:rsidRPr="00981E0D">
              <w:rPr>
                <w:sz w:val="28"/>
                <w:szCs w:val="28"/>
              </w:rPr>
              <w:t xml:space="preserve"> (инструкция по регистрации Участников на ЭТП прилагается)</w:t>
            </w:r>
          </w:p>
        </w:tc>
      </w:tr>
      <w:tr w:rsidR="009A1D80" w:rsidRPr="00766DF9" w:rsidTr="00955C89">
        <w:trPr>
          <w:trHeight w:val="627"/>
        </w:trPr>
        <w:tc>
          <w:tcPr>
            <w:tcW w:w="3857" w:type="dxa"/>
            <w:shd w:val="clear" w:color="auto" w:fill="auto"/>
            <w:vAlign w:val="center"/>
          </w:tcPr>
          <w:p w:rsidR="009A1D80" w:rsidRPr="00766DF9" w:rsidRDefault="009A1D80" w:rsidP="003D0E43">
            <w:pPr>
              <w:shd w:val="clear" w:color="auto" w:fill="FFFFFF" w:themeFill="background1"/>
              <w:rPr>
                <w:rFonts w:eastAsia="A"/>
                <w:sz w:val="28"/>
                <w:szCs w:val="28"/>
              </w:rPr>
            </w:pPr>
            <w:r w:rsidRPr="00766DF9">
              <w:rPr>
                <w:rFonts w:eastAsia="A"/>
                <w:sz w:val="28"/>
                <w:szCs w:val="28"/>
              </w:rPr>
              <w:t>Валюта заключения договора</w:t>
            </w:r>
            <w:r w:rsidR="00CC0B40" w:rsidRPr="00766DF9">
              <w:rPr>
                <w:rFonts w:eastAsia="A"/>
                <w:sz w:val="28"/>
                <w:szCs w:val="28"/>
              </w:rPr>
              <w:t>:</w:t>
            </w:r>
          </w:p>
        </w:tc>
        <w:tc>
          <w:tcPr>
            <w:tcW w:w="10206" w:type="dxa"/>
            <w:shd w:val="clear" w:color="auto" w:fill="auto"/>
          </w:tcPr>
          <w:p w:rsidR="005001FB" w:rsidRPr="00766DF9" w:rsidRDefault="00F123F7" w:rsidP="003D0E43">
            <w:pPr>
              <w:shd w:val="clear" w:color="auto" w:fill="FFFFFF" w:themeFill="background1"/>
              <w:jc w:val="both"/>
              <w:rPr>
                <w:rFonts w:eastAsia="A"/>
                <w:sz w:val="28"/>
                <w:szCs w:val="28"/>
              </w:rPr>
            </w:pPr>
            <w:r>
              <w:rPr>
                <w:rFonts w:eastAsia="A"/>
                <w:sz w:val="28"/>
                <w:szCs w:val="28"/>
              </w:rPr>
              <w:t>Б</w:t>
            </w:r>
            <w:r w:rsidR="005001FB" w:rsidRPr="00766DF9">
              <w:rPr>
                <w:rFonts w:eastAsia="A"/>
                <w:sz w:val="28"/>
                <w:szCs w:val="28"/>
              </w:rPr>
              <w:t>елорусский рубль (BYN)</w:t>
            </w:r>
            <w:r w:rsidR="00DD3209" w:rsidRPr="00766DF9">
              <w:rPr>
                <w:rFonts w:eastAsia="A"/>
                <w:sz w:val="28"/>
                <w:szCs w:val="28"/>
              </w:rPr>
              <w:t>.</w:t>
            </w:r>
          </w:p>
          <w:p w:rsidR="002579B8" w:rsidRPr="00766DF9" w:rsidRDefault="002579B8" w:rsidP="003D0E43">
            <w:pPr>
              <w:shd w:val="clear" w:color="auto" w:fill="FFFFFF" w:themeFill="background1"/>
              <w:jc w:val="both"/>
              <w:rPr>
                <w:rFonts w:eastAsia="A"/>
                <w:sz w:val="28"/>
                <w:szCs w:val="28"/>
              </w:rPr>
            </w:pPr>
          </w:p>
        </w:tc>
      </w:tr>
      <w:tr w:rsidR="009A1D80" w:rsidRPr="00766DF9" w:rsidTr="00955C89">
        <w:tc>
          <w:tcPr>
            <w:tcW w:w="3857" w:type="dxa"/>
            <w:shd w:val="clear" w:color="auto" w:fill="auto"/>
            <w:vAlign w:val="center"/>
          </w:tcPr>
          <w:p w:rsidR="009A1D80" w:rsidRPr="00766DF9" w:rsidRDefault="009A1D80" w:rsidP="003D0E43">
            <w:pPr>
              <w:shd w:val="clear" w:color="auto" w:fill="FFFFFF" w:themeFill="background1"/>
              <w:rPr>
                <w:rFonts w:eastAsia="A"/>
                <w:sz w:val="28"/>
                <w:szCs w:val="28"/>
              </w:rPr>
            </w:pPr>
            <w:r w:rsidRPr="00766DF9">
              <w:rPr>
                <w:rFonts w:eastAsia="A"/>
                <w:sz w:val="28"/>
                <w:szCs w:val="28"/>
              </w:rPr>
              <w:t>Контактн</w:t>
            </w:r>
            <w:r w:rsidR="002579B8" w:rsidRPr="00766DF9">
              <w:rPr>
                <w:rFonts w:eastAsia="A"/>
                <w:sz w:val="28"/>
                <w:szCs w:val="28"/>
              </w:rPr>
              <w:t>о</w:t>
            </w:r>
            <w:r w:rsidRPr="00766DF9">
              <w:rPr>
                <w:rFonts w:eastAsia="A"/>
                <w:sz w:val="28"/>
                <w:szCs w:val="28"/>
              </w:rPr>
              <w:t>е лицо по проведению процедуры закупки</w:t>
            </w:r>
            <w:r w:rsidR="00CC0B40" w:rsidRPr="00766DF9">
              <w:rPr>
                <w:rFonts w:eastAsia="A"/>
                <w:sz w:val="28"/>
                <w:szCs w:val="28"/>
              </w:rPr>
              <w:t>:</w:t>
            </w:r>
          </w:p>
        </w:tc>
        <w:tc>
          <w:tcPr>
            <w:tcW w:w="10206" w:type="dxa"/>
            <w:shd w:val="clear" w:color="auto" w:fill="auto"/>
          </w:tcPr>
          <w:p w:rsidR="009A1D80" w:rsidRPr="00766DF9" w:rsidRDefault="0035338A" w:rsidP="003D0E43">
            <w:pPr>
              <w:pStyle w:val="a3"/>
              <w:widowControl w:val="0"/>
              <w:shd w:val="clear" w:color="auto" w:fill="FFFFFF" w:themeFill="background1"/>
              <w:jc w:val="both"/>
              <w:rPr>
                <w:rFonts w:ascii="Times New Roman" w:eastAsia="A" w:hAnsi="Times New Roman"/>
                <w:sz w:val="28"/>
                <w:szCs w:val="28"/>
                <w:lang w:eastAsia="ru-RU"/>
              </w:rPr>
            </w:pPr>
            <w:r>
              <w:rPr>
                <w:rFonts w:ascii="Times New Roman" w:eastAsia="A" w:hAnsi="Times New Roman"/>
                <w:sz w:val="28"/>
                <w:szCs w:val="28"/>
                <w:lang w:eastAsia="ru-RU"/>
              </w:rPr>
              <w:t>Алейник Ольга Геннадьевна</w:t>
            </w:r>
          </w:p>
          <w:p w:rsidR="00117916" w:rsidRPr="00766DF9" w:rsidRDefault="009A1D80" w:rsidP="008A6476">
            <w:pPr>
              <w:pStyle w:val="a3"/>
              <w:widowControl w:val="0"/>
              <w:shd w:val="clear" w:color="auto" w:fill="FFFFFF" w:themeFill="background1"/>
              <w:jc w:val="both"/>
              <w:rPr>
                <w:rFonts w:ascii="Times New Roman" w:eastAsia="A" w:hAnsi="Times New Roman"/>
                <w:sz w:val="28"/>
                <w:szCs w:val="28"/>
                <w:lang w:eastAsia="ru-RU"/>
              </w:rPr>
            </w:pPr>
            <w:r w:rsidRPr="00766DF9">
              <w:rPr>
                <w:rFonts w:ascii="Times New Roman" w:eastAsia="A" w:hAnsi="Times New Roman"/>
                <w:sz w:val="28"/>
                <w:szCs w:val="28"/>
                <w:lang w:eastAsia="ru-RU"/>
              </w:rPr>
              <w:t xml:space="preserve">тел. +375 17 359 </w:t>
            </w:r>
            <w:r w:rsidR="0035338A">
              <w:rPr>
                <w:rFonts w:ascii="Times New Roman" w:eastAsia="A" w:hAnsi="Times New Roman"/>
                <w:sz w:val="28"/>
                <w:szCs w:val="28"/>
                <w:lang w:eastAsia="ru-RU"/>
              </w:rPr>
              <w:t>90 63</w:t>
            </w:r>
          </w:p>
          <w:p w:rsidR="00C117CC" w:rsidRPr="00766DF9" w:rsidRDefault="00C117CC" w:rsidP="008A6476">
            <w:pPr>
              <w:pStyle w:val="a3"/>
              <w:widowControl w:val="0"/>
              <w:shd w:val="clear" w:color="auto" w:fill="FFFFFF" w:themeFill="background1"/>
              <w:jc w:val="both"/>
              <w:rPr>
                <w:rFonts w:ascii="Times New Roman" w:eastAsia="A" w:hAnsi="Times New Roman"/>
                <w:sz w:val="28"/>
                <w:szCs w:val="28"/>
                <w:lang w:eastAsia="ru-RU"/>
              </w:rPr>
            </w:pPr>
          </w:p>
        </w:tc>
      </w:tr>
      <w:tr w:rsidR="009A1D80" w:rsidRPr="00766DF9" w:rsidTr="00955C89">
        <w:tc>
          <w:tcPr>
            <w:tcW w:w="3857" w:type="dxa"/>
            <w:shd w:val="clear" w:color="auto" w:fill="auto"/>
            <w:vAlign w:val="center"/>
          </w:tcPr>
          <w:p w:rsidR="009A1D80" w:rsidRPr="00766DF9" w:rsidRDefault="009A1D80" w:rsidP="003D0E43">
            <w:pPr>
              <w:shd w:val="clear" w:color="auto" w:fill="FFFFFF" w:themeFill="background1"/>
              <w:rPr>
                <w:rFonts w:eastAsia="A"/>
                <w:sz w:val="28"/>
                <w:szCs w:val="28"/>
              </w:rPr>
            </w:pPr>
            <w:r w:rsidRPr="00766DF9">
              <w:rPr>
                <w:rFonts w:eastAsia="A"/>
                <w:sz w:val="28"/>
                <w:szCs w:val="28"/>
              </w:rPr>
              <w:lastRenderedPageBreak/>
              <w:t>Контактное лицо по предмету закупки</w:t>
            </w:r>
            <w:r w:rsidR="00CC0B40" w:rsidRPr="00766DF9">
              <w:rPr>
                <w:rFonts w:eastAsia="A"/>
                <w:sz w:val="28"/>
                <w:szCs w:val="28"/>
              </w:rPr>
              <w:t>:</w:t>
            </w:r>
          </w:p>
        </w:tc>
        <w:tc>
          <w:tcPr>
            <w:tcW w:w="10206" w:type="dxa"/>
            <w:shd w:val="clear" w:color="auto" w:fill="auto"/>
          </w:tcPr>
          <w:p w:rsidR="0014191B" w:rsidRPr="00766DF9" w:rsidRDefault="0035338A" w:rsidP="003D0E43">
            <w:pPr>
              <w:pStyle w:val="a3"/>
              <w:widowControl w:val="0"/>
              <w:shd w:val="clear" w:color="auto" w:fill="FFFFFF" w:themeFill="background1"/>
              <w:jc w:val="both"/>
              <w:rPr>
                <w:rFonts w:ascii="Times New Roman" w:eastAsia="A" w:hAnsi="Times New Roman"/>
                <w:sz w:val="28"/>
                <w:szCs w:val="28"/>
                <w:lang w:eastAsia="ru-RU"/>
              </w:rPr>
            </w:pPr>
            <w:r>
              <w:rPr>
                <w:rFonts w:ascii="Times New Roman" w:eastAsia="A" w:hAnsi="Times New Roman"/>
                <w:sz w:val="28"/>
                <w:szCs w:val="28"/>
                <w:lang w:eastAsia="ru-RU"/>
              </w:rPr>
              <w:t>Савчик Сергей Николаевич</w:t>
            </w:r>
          </w:p>
          <w:p w:rsidR="009A1D80" w:rsidRPr="00766DF9" w:rsidRDefault="00735021" w:rsidP="0035338A">
            <w:pPr>
              <w:pStyle w:val="a3"/>
              <w:widowControl w:val="0"/>
              <w:shd w:val="clear" w:color="auto" w:fill="FFFFFF" w:themeFill="background1"/>
              <w:jc w:val="both"/>
              <w:rPr>
                <w:rFonts w:ascii="Times New Roman" w:eastAsia="A" w:hAnsi="Times New Roman"/>
                <w:sz w:val="28"/>
                <w:szCs w:val="28"/>
                <w:lang w:eastAsia="ru-RU"/>
              </w:rPr>
            </w:pPr>
            <w:r w:rsidRPr="00766DF9">
              <w:rPr>
                <w:rFonts w:ascii="Times New Roman" w:eastAsia="A" w:hAnsi="Times New Roman"/>
                <w:sz w:val="28"/>
                <w:szCs w:val="28"/>
                <w:lang w:eastAsia="ru-RU"/>
              </w:rPr>
              <w:t>т</w:t>
            </w:r>
            <w:r w:rsidR="005001FB" w:rsidRPr="00766DF9">
              <w:rPr>
                <w:rFonts w:ascii="Times New Roman" w:eastAsia="A" w:hAnsi="Times New Roman"/>
                <w:sz w:val="28"/>
                <w:szCs w:val="28"/>
                <w:lang w:eastAsia="ru-RU"/>
              </w:rPr>
              <w:t xml:space="preserve">ел. +375 </w:t>
            </w:r>
            <w:r w:rsidR="0035338A">
              <w:rPr>
                <w:rFonts w:ascii="Times New Roman" w:eastAsia="A" w:hAnsi="Times New Roman"/>
                <w:sz w:val="28"/>
                <w:szCs w:val="28"/>
                <w:lang w:eastAsia="ru-RU"/>
              </w:rPr>
              <w:t>17 359 97 23</w:t>
            </w:r>
          </w:p>
        </w:tc>
      </w:tr>
      <w:tr w:rsidR="009A1D80" w:rsidRPr="00766DF9" w:rsidTr="00955C89">
        <w:trPr>
          <w:trHeight w:val="655"/>
        </w:trPr>
        <w:tc>
          <w:tcPr>
            <w:tcW w:w="3857" w:type="dxa"/>
            <w:shd w:val="clear" w:color="auto" w:fill="auto"/>
            <w:vAlign w:val="center"/>
          </w:tcPr>
          <w:p w:rsidR="009A1D80" w:rsidRPr="00766DF9" w:rsidRDefault="009A1D80" w:rsidP="003D0E43">
            <w:pPr>
              <w:shd w:val="clear" w:color="auto" w:fill="FFFFFF" w:themeFill="background1"/>
              <w:rPr>
                <w:rFonts w:eastAsia="A"/>
                <w:sz w:val="28"/>
                <w:szCs w:val="28"/>
              </w:rPr>
            </w:pPr>
            <w:r w:rsidRPr="00766DF9">
              <w:rPr>
                <w:rFonts w:eastAsia="A"/>
                <w:sz w:val="28"/>
                <w:szCs w:val="28"/>
              </w:rPr>
              <w:t>Срок предоставления</w:t>
            </w:r>
            <w:r w:rsidR="00CC0B40" w:rsidRPr="00766DF9">
              <w:rPr>
                <w:rFonts w:eastAsia="A"/>
                <w:sz w:val="28"/>
                <w:szCs w:val="28"/>
              </w:rPr>
              <w:t>:</w:t>
            </w:r>
          </w:p>
        </w:tc>
        <w:tc>
          <w:tcPr>
            <w:tcW w:w="10206" w:type="dxa"/>
            <w:shd w:val="clear" w:color="auto" w:fill="auto"/>
            <w:vAlign w:val="center"/>
          </w:tcPr>
          <w:p w:rsidR="0035338A" w:rsidRDefault="005001FB" w:rsidP="0035338A">
            <w:pPr>
              <w:pStyle w:val="a3"/>
              <w:widowControl w:val="0"/>
              <w:shd w:val="clear" w:color="auto" w:fill="FFFFFF" w:themeFill="background1"/>
              <w:rPr>
                <w:rFonts w:ascii="Times New Roman" w:eastAsia="A" w:hAnsi="Times New Roman"/>
                <w:sz w:val="28"/>
                <w:szCs w:val="28"/>
                <w:lang w:eastAsia="ru-RU"/>
              </w:rPr>
            </w:pPr>
            <w:r w:rsidRPr="00766DF9">
              <w:rPr>
                <w:rFonts w:ascii="Times New Roman" w:eastAsia="A" w:hAnsi="Times New Roman"/>
                <w:sz w:val="28"/>
                <w:szCs w:val="28"/>
                <w:lang w:eastAsia="ru-RU"/>
              </w:rPr>
              <w:t xml:space="preserve">до 23 часов </w:t>
            </w:r>
            <w:r w:rsidR="0035338A">
              <w:rPr>
                <w:rFonts w:ascii="Times New Roman" w:eastAsia="A" w:hAnsi="Times New Roman"/>
                <w:sz w:val="28"/>
                <w:szCs w:val="28"/>
                <w:lang w:eastAsia="ru-RU"/>
              </w:rPr>
              <w:t>45</w:t>
            </w:r>
            <w:r w:rsidRPr="00766DF9">
              <w:rPr>
                <w:rFonts w:ascii="Times New Roman" w:eastAsia="A" w:hAnsi="Times New Roman"/>
                <w:sz w:val="28"/>
                <w:szCs w:val="28"/>
                <w:lang w:eastAsia="ru-RU"/>
              </w:rPr>
              <w:t xml:space="preserve"> минут</w:t>
            </w:r>
          </w:p>
          <w:p w:rsidR="009A1D80" w:rsidRPr="00766DF9" w:rsidRDefault="005001FB" w:rsidP="00FB4893">
            <w:pPr>
              <w:pStyle w:val="a3"/>
              <w:widowControl w:val="0"/>
              <w:shd w:val="clear" w:color="auto" w:fill="FFFFFF" w:themeFill="background1"/>
              <w:rPr>
                <w:rFonts w:ascii="Times New Roman" w:eastAsia="A" w:hAnsi="Times New Roman"/>
                <w:sz w:val="28"/>
                <w:szCs w:val="28"/>
                <w:lang w:eastAsia="ru-RU"/>
              </w:rPr>
            </w:pPr>
            <w:r w:rsidRPr="00766DF9">
              <w:rPr>
                <w:rFonts w:ascii="Times New Roman" w:eastAsia="A" w:hAnsi="Times New Roman"/>
                <w:sz w:val="28"/>
                <w:szCs w:val="28"/>
                <w:lang w:eastAsia="ru-RU"/>
              </w:rPr>
              <w:t xml:space="preserve"> </w:t>
            </w:r>
            <w:r w:rsidR="008A6476" w:rsidRPr="00766DF9">
              <w:rPr>
                <w:rFonts w:ascii="Times New Roman" w:eastAsia="A" w:hAnsi="Times New Roman"/>
                <w:sz w:val="28"/>
                <w:szCs w:val="28"/>
                <w:lang w:eastAsia="ru-RU"/>
              </w:rPr>
              <w:t>0</w:t>
            </w:r>
            <w:r w:rsidR="00FB4893">
              <w:rPr>
                <w:rFonts w:ascii="Times New Roman" w:eastAsia="A" w:hAnsi="Times New Roman"/>
                <w:sz w:val="28"/>
                <w:szCs w:val="28"/>
                <w:lang w:eastAsia="ru-RU"/>
              </w:rPr>
              <w:t>2</w:t>
            </w:r>
            <w:bookmarkStart w:id="0" w:name="_GoBack"/>
            <w:bookmarkEnd w:id="0"/>
            <w:r w:rsidR="0035338A">
              <w:rPr>
                <w:rFonts w:ascii="Times New Roman" w:eastAsia="A" w:hAnsi="Times New Roman"/>
                <w:sz w:val="28"/>
                <w:szCs w:val="28"/>
                <w:lang w:eastAsia="ru-RU"/>
              </w:rPr>
              <w:t xml:space="preserve"> апреля</w:t>
            </w:r>
            <w:r w:rsidRPr="00766DF9">
              <w:rPr>
                <w:rFonts w:ascii="Times New Roman" w:eastAsia="A" w:hAnsi="Times New Roman"/>
                <w:sz w:val="28"/>
                <w:szCs w:val="28"/>
                <w:lang w:eastAsia="ru-RU"/>
              </w:rPr>
              <w:t xml:space="preserve"> 202</w:t>
            </w:r>
            <w:r w:rsidR="0035338A">
              <w:rPr>
                <w:rFonts w:ascii="Times New Roman" w:eastAsia="A" w:hAnsi="Times New Roman"/>
                <w:sz w:val="28"/>
                <w:szCs w:val="28"/>
                <w:lang w:eastAsia="ru-RU"/>
              </w:rPr>
              <w:t>5</w:t>
            </w:r>
            <w:r w:rsidRPr="00766DF9">
              <w:rPr>
                <w:rFonts w:ascii="Times New Roman" w:eastAsia="A" w:hAnsi="Times New Roman"/>
                <w:sz w:val="28"/>
                <w:szCs w:val="28"/>
                <w:lang w:eastAsia="ru-RU"/>
              </w:rPr>
              <w:t>г.</w:t>
            </w:r>
          </w:p>
        </w:tc>
      </w:tr>
    </w:tbl>
    <w:p w:rsidR="00992B90" w:rsidRPr="00766DF9" w:rsidRDefault="0043744A" w:rsidP="003D0E43">
      <w:pPr>
        <w:shd w:val="clear" w:color="auto" w:fill="FFFFFF" w:themeFill="background1"/>
        <w:ind w:firstLine="708"/>
        <w:jc w:val="both"/>
        <w:rPr>
          <w:rFonts w:eastAsia="A"/>
          <w:sz w:val="28"/>
          <w:szCs w:val="28"/>
        </w:rPr>
      </w:pPr>
      <w:r w:rsidRPr="00766DF9">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766DF9"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766DF9">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766DF9">
        <w:rPr>
          <w:rFonts w:ascii="Times New Roman" w:eastAsia="A" w:hAnsi="Times New Roman" w:cs="Times New Roman"/>
          <w:sz w:val="28"/>
          <w:szCs w:val="28"/>
        </w:rPr>
        <w:t>оформления конкурентного листа</w:t>
      </w:r>
      <w:r w:rsidRPr="00766DF9">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766DF9">
        <w:rPr>
          <w:rFonts w:ascii="Times New Roman" w:eastAsia="A" w:hAnsi="Times New Roman" w:cs="Times New Roman"/>
          <w:sz w:val="28"/>
          <w:szCs w:val="28"/>
        </w:rPr>
        <w:t>Заказчика</w:t>
      </w:r>
      <w:r w:rsidRPr="00766DF9">
        <w:rPr>
          <w:rFonts w:ascii="Times New Roman" w:eastAsia="A" w:hAnsi="Times New Roman" w:cs="Times New Roman"/>
          <w:sz w:val="28"/>
          <w:szCs w:val="28"/>
        </w:rPr>
        <w:t>.</w:t>
      </w:r>
    </w:p>
    <w:p w:rsidR="003F6D35" w:rsidRPr="00766DF9" w:rsidRDefault="003F6D35" w:rsidP="003D0E43">
      <w:pPr>
        <w:shd w:val="clear" w:color="auto" w:fill="FFFFFF" w:themeFill="background1"/>
        <w:ind w:firstLine="708"/>
        <w:jc w:val="both"/>
        <w:rPr>
          <w:rFonts w:eastAsia="A"/>
          <w:sz w:val="28"/>
          <w:szCs w:val="28"/>
        </w:rPr>
      </w:pPr>
      <w:r w:rsidRPr="00766DF9">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766DF9">
        <w:rPr>
          <w:rFonts w:eastAsia="A"/>
          <w:sz w:val="28"/>
          <w:szCs w:val="28"/>
        </w:rPr>
        <w:t>.</w:t>
      </w:r>
    </w:p>
    <w:p w:rsidR="00E0682E" w:rsidRPr="00766DF9" w:rsidRDefault="0076578C" w:rsidP="003D0E43">
      <w:pPr>
        <w:shd w:val="clear" w:color="auto" w:fill="FFFFFF" w:themeFill="background1"/>
        <w:ind w:firstLine="708"/>
        <w:jc w:val="both"/>
        <w:rPr>
          <w:rFonts w:eastAsia="A"/>
          <w:sz w:val="28"/>
          <w:szCs w:val="28"/>
        </w:rPr>
      </w:pPr>
      <w:r w:rsidRPr="00766DF9">
        <w:rPr>
          <w:rFonts w:eastAsia="A"/>
          <w:sz w:val="28"/>
          <w:szCs w:val="28"/>
        </w:rPr>
        <w:t>Заказчик вправе отменить процедуру закупки до за</w:t>
      </w:r>
      <w:r w:rsidR="007C7A35" w:rsidRPr="00766DF9">
        <w:rPr>
          <w:rFonts w:eastAsia="A"/>
          <w:sz w:val="28"/>
          <w:szCs w:val="28"/>
        </w:rPr>
        <w:t>ключения договора с победителем и не несет за это ответственность перед участниками процедуры закупки.</w:t>
      </w:r>
    </w:p>
    <w:p w:rsidR="000045AA" w:rsidRPr="00766DF9" w:rsidRDefault="000045AA" w:rsidP="00050920">
      <w:pPr>
        <w:shd w:val="clear" w:color="auto" w:fill="FFFFFF" w:themeFill="background1"/>
        <w:tabs>
          <w:tab w:val="right" w:pos="9638"/>
        </w:tabs>
        <w:spacing w:before="240"/>
        <w:jc w:val="both"/>
        <w:rPr>
          <w:sz w:val="28"/>
          <w:szCs w:val="28"/>
        </w:rPr>
      </w:pPr>
    </w:p>
    <w:p w:rsidR="000045AA" w:rsidRPr="00766DF9" w:rsidRDefault="000045AA" w:rsidP="00050920">
      <w:pPr>
        <w:shd w:val="clear" w:color="auto" w:fill="FFFFFF" w:themeFill="background1"/>
        <w:tabs>
          <w:tab w:val="right" w:pos="9638"/>
        </w:tabs>
        <w:spacing w:before="240"/>
        <w:jc w:val="both"/>
        <w:rPr>
          <w:sz w:val="28"/>
          <w:szCs w:val="28"/>
        </w:rPr>
      </w:pPr>
    </w:p>
    <w:p w:rsidR="000045AA" w:rsidRPr="00766DF9" w:rsidRDefault="000045AA" w:rsidP="00050920">
      <w:pPr>
        <w:shd w:val="clear" w:color="auto" w:fill="FFFFFF" w:themeFill="background1"/>
        <w:tabs>
          <w:tab w:val="right" w:pos="9638"/>
        </w:tabs>
        <w:spacing w:before="240"/>
        <w:jc w:val="both"/>
        <w:rPr>
          <w:sz w:val="28"/>
          <w:szCs w:val="28"/>
        </w:rPr>
      </w:pPr>
    </w:p>
    <w:p w:rsidR="009C1BD1" w:rsidRPr="00766DF9" w:rsidRDefault="00735021" w:rsidP="00050920">
      <w:pPr>
        <w:shd w:val="clear" w:color="auto" w:fill="FFFFFF" w:themeFill="background1"/>
        <w:tabs>
          <w:tab w:val="right" w:pos="9638"/>
        </w:tabs>
        <w:spacing w:before="240"/>
        <w:jc w:val="both"/>
        <w:rPr>
          <w:sz w:val="28"/>
          <w:szCs w:val="28"/>
        </w:rPr>
      </w:pPr>
      <w:r w:rsidRPr="00766DF9">
        <w:rPr>
          <w:sz w:val="28"/>
          <w:szCs w:val="28"/>
        </w:rPr>
        <w:t>Начальник Отдела Закупок</w:t>
      </w:r>
      <w:r w:rsidRPr="00766DF9">
        <w:rPr>
          <w:sz w:val="28"/>
          <w:szCs w:val="28"/>
        </w:rPr>
        <w:tab/>
        <w:t>Р.А.</w:t>
      </w:r>
      <w:r w:rsidR="000A1646" w:rsidRPr="00766DF9">
        <w:rPr>
          <w:sz w:val="28"/>
          <w:szCs w:val="28"/>
        </w:rPr>
        <w:t xml:space="preserve"> </w:t>
      </w:r>
      <w:proofErr w:type="spellStart"/>
      <w:r w:rsidRPr="00766DF9">
        <w:rPr>
          <w:sz w:val="28"/>
          <w:szCs w:val="28"/>
        </w:rPr>
        <w:t>Лавренюк</w:t>
      </w:r>
      <w:proofErr w:type="spellEnd"/>
    </w:p>
    <w:p w:rsidR="000A7C26" w:rsidRPr="00766DF9" w:rsidRDefault="000A7C26" w:rsidP="00050920">
      <w:pPr>
        <w:shd w:val="clear" w:color="auto" w:fill="FFFFFF" w:themeFill="background1"/>
        <w:tabs>
          <w:tab w:val="right" w:pos="9638"/>
        </w:tabs>
        <w:spacing w:before="240"/>
        <w:jc w:val="both"/>
        <w:rPr>
          <w:sz w:val="28"/>
          <w:szCs w:val="28"/>
        </w:rPr>
      </w:pPr>
    </w:p>
    <w:p w:rsidR="00A707DE" w:rsidRPr="00766DF9" w:rsidRDefault="00A707DE" w:rsidP="00A707DE">
      <w:pPr>
        <w:ind w:firstLine="567"/>
        <w:jc w:val="right"/>
      </w:pPr>
    </w:p>
    <w:p w:rsidR="00872950" w:rsidRPr="00766DF9" w:rsidRDefault="00872950" w:rsidP="00872950">
      <w:pPr>
        <w:pStyle w:val="ae"/>
        <w:ind w:firstLine="0"/>
        <w:jc w:val="both"/>
        <w:rPr>
          <w:b/>
          <w:sz w:val="28"/>
          <w:szCs w:val="28"/>
        </w:rPr>
      </w:pPr>
    </w:p>
    <w:p w:rsidR="00872950" w:rsidRPr="00766DF9" w:rsidRDefault="00872950" w:rsidP="00872950">
      <w:pPr>
        <w:pStyle w:val="ae"/>
        <w:ind w:firstLine="0"/>
        <w:jc w:val="both"/>
        <w:rPr>
          <w:b/>
          <w:sz w:val="28"/>
          <w:szCs w:val="28"/>
        </w:rPr>
      </w:pPr>
    </w:p>
    <w:p w:rsidR="00872950" w:rsidRPr="00766DF9" w:rsidRDefault="00872950" w:rsidP="00872950">
      <w:pPr>
        <w:pStyle w:val="ae"/>
        <w:ind w:firstLine="0"/>
        <w:jc w:val="both"/>
        <w:rPr>
          <w:b/>
          <w:sz w:val="28"/>
          <w:szCs w:val="28"/>
        </w:rPr>
        <w:sectPr w:rsidR="00872950" w:rsidRPr="00766DF9" w:rsidSect="00872950">
          <w:headerReference w:type="default" r:id="rId8"/>
          <w:pgSz w:w="16838" w:h="11906" w:orient="landscape"/>
          <w:pgMar w:top="1701" w:right="820" w:bottom="567" w:left="1418" w:header="709" w:footer="709" w:gutter="0"/>
          <w:cols w:space="708"/>
          <w:titlePg/>
          <w:docGrid w:linePitch="360"/>
        </w:sectPr>
      </w:pPr>
    </w:p>
    <w:p w:rsidR="005C49ED" w:rsidRPr="00766DF9" w:rsidRDefault="002E0C9A" w:rsidP="003D0E43">
      <w:pPr>
        <w:pStyle w:val="1"/>
        <w:numPr>
          <w:ilvl w:val="0"/>
          <w:numId w:val="0"/>
        </w:numPr>
        <w:shd w:val="clear" w:color="auto" w:fill="FFFFFF" w:themeFill="background1"/>
        <w:spacing w:before="0" w:after="0"/>
        <w:ind w:firstLine="709"/>
        <w:jc w:val="right"/>
        <w:rPr>
          <w:rFonts w:cs="Times New Roman"/>
          <w:b w:val="0"/>
          <w:sz w:val="28"/>
          <w:szCs w:val="28"/>
        </w:rPr>
      </w:pPr>
      <w:r w:rsidRPr="00766DF9">
        <w:rPr>
          <w:rFonts w:cs="Times New Roman"/>
          <w:b w:val="0"/>
          <w:sz w:val="28"/>
          <w:szCs w:val="28"/>
        </w:rPr>
        <w:lastRenderedPageBreak/>
        <w:t>Приложение №</w:t>
      </w:r>
      <w:r w:rsidR="00766DF9" w:rsidRPr="00766DF9">
        <w:rPr>
          <w:rFonts w:cs="Times New Roman"/>
          <w:b w:val="0"/>
          <w:sz w:val="28"/>
          <w:szCs w:val="28"/>
        </w:rPr>
        <w:t> </w:t>
      </w:r>
      <w:r w:rsidR="00F123F7">
        <w:rPr>
          <w:rFonts w:cs="Times New Roman"/>
          <w:b w:val="0"/>
          <w:sz w:val="28"/>
          <w:szCs w:val="28"/>
        </w:rPr>
        <w:t>1</w:t>
      </w:r>
      <w:r w:rsidR="00766DF9" w:rsidRPr="00766DF9">
        <w:rPr>
          <w:rFonts w:cs="Times New Roman"/>
          <w:b w:val="0"/>
          <w:sz w:val="28"/>
          <w:szCs w:val="28"/>
        </w:rPr>
        <w:t xml:space="preserve"> к Приглашению</w:t>
      </w:r>
    </w:p>
    <w:p w:rsidR="005C49ED" w:rsidRPr="00766DF9" w:rsidRDefault="005C49ED" w:rsidP="003D0E43">
      <w:pPr>
        <w:shd w:val="clear" w:color="auto" w:fill="FFFFFF" w:themeFill="background1"/>
        <w:jc w:val="center"/>
        <w:rPr>
          <w:b/>
        </w:rPr>
      </w:pPr>
    </w:p>
    <w:p w:rsidR="005C49ED" w:rsidRPr="00766DF9" w:rsidRDefault="005C49ED" w:rsidP="003D0E43">
      <w:pPr>
        <w:shd w:val="clear" w:color="auto" w:fill="FFFFFF" w:themeFill="background1"/>
        <w:jc w:val="center"/>
        <w:rPr>
          <w:b/>
        </w:rPr>
      </w:pPr>
    </w:p>
    <w:p w:rsidR="00F2303C" w:rsidRPr="00766DF9" w:rsidRDefault="00F2303C" w:rsidP="003D0E43">
      <w:pPr>
        <w:widowControl w:val="0"/>
        <w:shd w:val="clear" w:color="auto" w:fill="FFFFFF" w:themeFill="background1"/>
        <w:autoSpaceDE w:val="0"/>
        <w:autoSpaceDN w:val="0"/>
        <w:adjustRightInd w:val="0"/>
        <w:spacing w:before="150" w:after="150"/>
        <w:ind w:right="104"/>
        <w:jc w:val="center"/>
        <w:rPr>
          <w:rFonts w:ascii="Arial" w:hAnsi="Arial" w:cs="Arial"/>
        </w:rPr>
      </w:pPr>
      <w:r w:rsidRPr="00766DF9">
        <w:rPr>
          <w:b/>
          <w:bCs/>
          <w:color w:val="000000"/>
          <w:sz w:val="26"/>
          <w:szCs w:val="26"/>
        </w:rPr>
        <w:t>СОГЛАСИЕ НА ПРЕДОСТАВЛЕНИЕ СВЕДЕНИЙ</w:t>
      </w:r>
    </w:p>
    <w:p w:rsidR="00F2303C" w:rsidRPr="00766DF9" w:rsidRDefault="00F2303C" w:rsidP="003D0E43">
      <w:pPr>
        <w:widowControl w:val="0"/>
        <w:shd w:val="clear" w:color="auto" w:fill="FFFFFF" w:themeFill="background1"/>
        <w:autoSpaceDE w:val="0"/>
        <w:autoSpaceDN w:val="0"/>
        <w:adjustRightInd w:val="0"/>
        <w:ind w:right="104"/>
        <w:rPr>
          <w:color w:val="000000"/>
          <w:sz w:val="20"/>
          <w:szCs w:val="20"/>
        </w:rPr>
      </w:pPr>
    </w:p>
    <w:p w:rsidR="00F2303C" w:rsidRPr="00766DF9" w:rsidRDefault="00F2303C" w:rsidP="003D0E43">
      <w:pPr>
        <w:widowControl w:val="0"/>
        <w:shd w:val="clear" w:color="auto" w:fill="FFFFFF" w:themeFill="background1"/>
        <w:autoSpaceDE w:val="0"/>
        <w:autoSpaceDN w:val="0"/>
        <w:adjustRightInd w:val="0"/>
        <w:ind w:right="104"/>
        <w:rPr>
          <w:color w:val="000000"/>
        </w:rPr>
      </w:pPr>
    </w:p>
    <w:p w:rsidR="00F2303C" w:rsidRPr="00766DF9" w:rsidRDefault="00F2303C" w:rsidP="003D0E43">
      <w:pPr>
        <w:widowControl w:val="0"/>
        <w:shd w:val="clear" w:color="auto" w:fill="FFFFFF" w:themeFill="background1"/>
        <w:autoSpaceDE w:val="0"/>
        <w:autoSpaceDN w:val="0"/>
        <w:adjustRightInd w:val="0"/>
        <w:ind w:right="104"/>
        <w:rPr>
          <w:color w:val="000000"/>
        </w:rPr>
      </w:pPr>
      <w:r w:rsidRPr="00766DF9">
        <w:rPr>
          <w:b/>
          <w:bCs/>
          <w:color w:val="000000"/>
          <w:sz w:val="26"/>
          <w:szCs w:val="26"/>
        </w:rPr>
        <w:t>Я,</w:t>
      </w:r>
      <w:r w:rsidRPr="00766DF9">
        <w:rPr>
          <w:color w:val="000000"/>
          <w:sz w:val="26"/>
          <w:szCs w:val="26"/>
        </w:rPr>
        <w:t xml:space="preserve"> </w:t>
      </w:r>
      <w:r w:rsidRPr="00766DF9">
        <w:rPr>
          <w:color w:val="000000"/>
          <w:u w:val="single"/>
        </w:rPr>
        <w:t>___________________________________________________________________________________________</w:t>
      </w:r>
      <w:r w:rsidRPr="00766DF9">
        <w:rPr>
          <w:color w:val="000000"/>
        </w:rPr>
        <w:t>,</w:t>
      </w:r>
    </w:p>
    <w:p w:rsidR="00F2303C" w:rsidRPr="00766DF9" w:rsidRDefault="000A1646" w:rsidP="003D0E43">
      <w:pPr>
        <w:widowControl w:val="0"/>
        <w:shd w:val="clear" w:color="auto" w:fill="FFFFFF" w:themeFill="background1"/>
        <w:autoSpaceDE w:val="0"/>
        <w:autoSpaceDN w:val="0"/>
        <w:adjustRightInd w:val="0"/>
        <w:ind w:right="104"/>
        <w:jc w:val="center"/>
        <w:rPr>
          <w:color w:val="000000"/>
        </w:rPr>
      </w:pPr>
      <w:r w:rsidRPr="00766DF9">
        <w:rPr>
          <w:b/>
          <w:bCs/>
          <w:i/>
          <w:iCs/>
          <w:color w:val="000000"/>
          <w:sz w:val="16"/>
          <w:szCs w:val="16"/>
        </w:rPr>
        <w:t>(Фамилия имя отчество)</w:t>
      </w:r>
    </w:p>
    <w:p w:rsidR="00F2303C" w:rsidRPr="00766DF9" w:rsidRDefault="00F2303C" w:rsidP="003D0E43">
      <w:pPr>
        <w:widowControl w:val="0"/>
        <w:shd w:val="clear" w:color="auto" w:fill="FFFFFF" w:themeFill="background1"/>
        <w:autoSpaceDE w:val="0"/>
        <w:autoSpaceDN w:val="0"/>
        <w:adjustRightInd w:val="0"/>
        <w:ind w:right="22"/>
        <w:jc w:val="both"/>
        <w:rPr>
          <w:color w:val="000000"/>
        </w:rPr>
      </w:pPr>
      <w:r w:rsidRPr="00766DF9">
        <w:rPr>
          <w:sz w:val="28"/>
          <w:szCs w:val="28"/>
        </w:rPr>
        <w:t>дата рождения __________________ идентификационный (личный) номер</w:t>
      </w:r>
      <w:r w:rsidRPr="00766DF9">
        <w:rPr>
          <w:color w:val="000000"/>
          <w:sz w:val="26"/>
          <w:szCs w:val="26"/>
        </w:rPr>
        <w:t xml:space="preserve"> </w:t>
      </w:r>
      <w:r w:rsidRPr="00766DF9">
        <w:rPr>
          <w:sz w:val="28"/>
          <w:szCs w:val="28"/>
        </w:rPr>
        <w:t>документа, удостоверяющего личность</w:t>
      </w:r>
      <w:r w:rsidRPr="00766DF9">
        <w:rPr>
          <w:b/>
          <w:sz w:val="28"/>
          <w:szCs w:val="28"/>
          <w:vertAlign w:val="superscript"/>
        </w:rPr>
        <w:footnoteReference w:id="1"/>
      </w:r>
      <w:r w:rsidRPr="00766DF9">
        <w:rPr>
          <w:sz w:val="28"/>
          <w:szCs w:val="28"/>
        </w:rPr>
        <w:t>, ______________________________, выражаю согласие на предоставление сведений обо мне из информационных ресурсов, находящихся в ведении Министерства внутренних дел Республики Беларусь и Национального банка Республики Беларусь.</w:t>
      </w:r>
    </w:p>
    <w:p w:rsidR="00F2303C" w:rsidRPr="00766DF9" w:rsidRDefault="00F2303C" w:rsidP="003D0E43">
      <w:pPr>
        <w:widowControl w:val="0"/>
        <w:shd w:val="clear" w:color="auto" w:fill="FFFFFF" w:themeFill="background1"/>
        <w:autoSpaceDE w:val="0"/>
        <w:autoSpaceDN w:val="0"/>
        <w:adjustRightInd w:val="0"/>
        <w:ind w:right="104"/>
        <w:jc w:val="both"/>
        <w:rPr>
          <w:color w:val="000000"/>
        </w:rPr>
      </w:pPr>
    </w:p>
    <w:tbl>
      <w:tblPr>
        <w:tblW w:w="0" w:type="auto"/>
        <w:tblInd w:w="13" w:type="dxa"/>
        <w:tblLayout w:type="fixed"/>
        <w:tblCellMar>
          <w:left w:w="0" w:type="dxa"/>
          <w:right w:w="0" w:type="dxa"/>
        </w:tblCellMar>
        <w:tblLook w:val="04A0" w:firstRow="1" w:lastRow="0" w:firstColumn="1" w:lastColumn="0" w:noHBand="0" w:noVBand="1"/>
      </w:tblPr>
      <w:tblGrid>
        <w:gridCol w:w="4503"/>
        <w:gridCol w:w="5128"/>
      </w:tblGrid>
      <w:tr w:rsidR="00F2303C" w:rsidRPr="00766DF9" w:rsidTr="00667415">
        <w:trPr>
          <w:cantSplit/>
        </w:trPr>
        <w:tc>
          <w:tcPr>
            <w:tcW w:w="4503" w:type="dxa"/>
            <w:shd w:val="clear" w:color="auto" w:fill="FFFFFF"/>
            <w:hideMark/>
          </w:tcPr>
          <w:p w:rsidR="00F2303C" w:rsidRPr="00766DF9" w:rsidRDefault="00F2303C" w:rsidP="003D0E43">
            <w:pPr>
              <w:keepLines/>
              <w:widowControl w:val="0"/>
              <w:shd w:val="clear" w:color="auto" w:fill="FFFFFF" w:themeFill="background1"/>
              <w:autoSpaceDE w:val="0"/>
              <w:autoSpaceDN w:val="0"/>
              <w:adjustRightInd w:val="0"/>
              <w:spacing w:line="276" w:lineRule="auto"/>
              <w:ind w:right="105"/>
              <w:rPr>
                <w:color w:val="000000"/>
                <w:lang w:eastAsia="en-US"/>
              </w:rPr>
            </w:pPr>
            <w:r w:rsidRPr="00766DF9">
              <w:rPr>
                <w:b/>
                <w:bCs/>
                <w:i/>
                <w:iCs/>
                <w:color w:val="000000"/>
                <w:sz w:val="26"/>
                <w:szCs w:val="26"/>
                <w:lang w:eastAsia="en-US"/>
              </w:rPr>
              <w:t>______________________________</w:t>
            </w:r>
          </w:p>
        </w:tc>
        <w:tc>
          <w:tcPr>
            <w:tcW w:w="5128" w:type="dxa"/>
            <w:shd w:val="clear" w:color="auto" w:fill="FFFFFF"/>
            <w:vAlign w:val="center"/>
            <w:hideMark/>
          </w:tcPr>
          <w:p w:rsidR="00F2303C" w:rsidRPr="00766DF9" w:rsidRDefault="00F2303C" w:rsidP="003D0E43">
            <w:pPr>
              <w:keepLines/>
              <w:widowControl w:val="0"/>
              <w:shd w:val="clear" w:color="auto" w:fill="FFFFFF" w:themeFill="background1"/>
              <w:autoSpaceDE w:val="0"/>
              <w:autoSpaceDN w:val="0"/>
              <w:adjustRightInd w:val="0"/>
              <w:spacing w:line="276" w:lineRule="auto"/>
              <w:ind w:right="95"/>
              <w:jc w:val="center"/>
              <w:rPr>
                <w:color w:val="000000"/>
                <w:lang w:val="en-US" w:eastAsia="en-US"/>
              </w:rPr>
            </w:pPr>
            <w:r w:rsidRPr="00766DF9">
              <w:rPr>
                <w:color w:val="000000"/>
                <w:lang w:val="en-US" w:eastAsia="en-US"/>
              </w:rPr>
              <w:t>____________________________________</w:t>
            </w:r>
          </w:p>
        </w:tc>
      </w:tr>
      <w:tr w:rsidR="00F2303C" w:rsidRPr="00766DF9" w:rsidTr="00667415">
        <w:trPr>
          <w:cantSplit/>
        </w:trPr>
        <w:tc>
          <w:tcPr>
            <w:tcW w:w="4503" w:type="dxa"/>
            <w:shd w:val="clear" w:color="auto" w:fill="FFFFFF"/>
            <w:hideMark/>
          </w:tcPr>
          <w:p w:rsidR="00F2303C" w:rsidRPr="00766DF9" w:rsidRDefault="00F2303C" w:rsidP="003D0E43">
            <w:pPr>
              <w:keepLines/>
              <w:widowControl w:val="0"/>
              <w:shd w:val="clear" w:color="auto" w:fill="FFFFFF" w:themeFill="background1"/>
              <w:autoSpaceDE w:val="0"/>
              <w:autoSpaceDN w:val="0"/>
              <w:adjustRightInd w:val="0"/>
              <w:spacing w:line="276" w:lineRule="auto"/>
              <w:ind w:right="105"/>
              <w:jc w:val="center"/>
              <w:rPr>
                <w:color w:val="000000"/>
                <w:lang w:eastAsia="en-US"/>
              </w:rPr>
            </w:pPr>
            <w:r w:rsidRPr="00766DF9">
              <w:rPr>
                <w:b/>
                <w:bCs/>
                <w:i/>
                <w:iCs/>
                <w:color w:val="000000"/>
                <w:sz w:val="17"/>
                <w:szCs w:val="17"/>
                <w:lang w:eastAsia="en-US"/>
              </w:rPr>
              <w:t>(подпись)</w:t>
            </w:r>
          </w:p>
        </w:tc>
        <w:tc>
          <w:tcPr>
            <w:tcW w:w="5128" w:type="dxa"/>
            <w:shd w:val="clear" w:color="auto" w:fill="FFFFFF"/>
            <w:vAlign w:val="center"/>
            <w:hideMark/>
          </w:tcPr>
          <w:p w:rsidR="00F2303C" w:rsidRPr="00766DF9" w:rsidRDefault="00F2303C" w:rsidP="003D0E43">
            <w:pPr>
              <w:keepLines/>
              <w:widowControl w:val="0"/>
              <w:shd w:val="clear" w:color="auto" w:fill="FFFFFF" w:themeFill="background1"/>
              <w:autoSpaceDE w:val="0"/>
              <w:autoSpaceDN w:val="0"/>
              <w:adjustRightInd w:val="0"/>
              <w:spacing w:line="276" w:lineRule="auto"/>
              <w:ind w:right="95"/>
              <w:jc w:val="center"/>
              <w:rPr>
                <w:color w:val="000000"/>
                <w:lang w:eastAsia="en-US"/>
              </w:rPr>
            </w:pPr>
            <w:r w:rsidRPr="00766DF9">
              <w:rPr>
                <w:b/>
                <w:bCs/>
                <w:i/>
                <w:iCs/>
                <w:color w:val="000000"/>
                <w:sz w:val="17"/>
                <w:szCs w:val="17"/>
                <w:lang w:eastAsia="en-US"/>
              </w:rPr>
              <w:t>(Фамилия И.О.)</w:t>
            </w:r>
          </w:p>
        </w:tc>
      </w:tr>
    </w:tbl>
    <w:p w:rsidR="00F2303C" w:rsidRPr="00766DF9" w:rsidRDefault="00F2303C" w:rsidP="003D0E43">
      <w:pPr>
        <w:widowControl w:val="0"/>
        <w:shd w:val="clear" w:color="auto" w:fill="FFFFFF" w:themeFill="background1"/>
        <w:autoSpaceDE w:val="0"/>
        <w:autoSpaceDN w:val="0"/>
        <w:adjustRightInd w:val="0"/>
        <w:ind w:right="104"/>
        <w:jc w:val="both"/>
        <w:rPr>
          <w:color w:val="000000"/>
          <w:sz w:val="26"/>
          <w:szCs w:val="26"/>
        </w:rPr>
      </w:pPr>
    </w:p>
    <w:p w:rsidR="00F2303C" w:rsidRPr="00766DF9" w:rsidRDefault="00F2303C" w:rsidP="003D0E43">
      <w:pPr>
        <w:widowControl w:val="0"/>
        <w:shd w:val="clear" w:color="auto" w:fill="FFFFFF" w:themeFill="background1"/>
        <w:autoSpaceDE w:val="0"/>
        <w:autoSpaceDN w:val="0"/>
        <w:adjustRightInd w:val="0"/>
        <w:ind w:right="22"/>
        <w:jc w:val="both"/>
        <w:rPr>
          <w:i/>
          <w:color w:val="000000"/>
          <w:sz w:val="26"/>
          <w:szCs w:val="26"/>
        </w:rPr>
      </w:pPr>
      <w:proofErr w:type="gramStart"/>
      <w:r w:rsidRPr="00766DF9">
        <w:rPr>
          <w:i/>
          <w:color w:val="000000"/>
          <w:sz w:val="26"/>
          <w:szCs w:val="26"/>
        </w:rPr>
        <w:t>« _</w:t>
      </w:r>
      <w:proofErr w:type="gramEnd"/>
      <w:r w:rsidRPr="00766DF9">
        <w:rPr>
          <w:i/>
          <w:color w:val="000000"/>
          <w:sz w:val="26"/>
          <w:szCs w:val="26"/>
        </w:rPr>
        <w:t xml:space="preserve">__ » _____________ </w:t>
      </w:r>
      <w:r w:rsidR="002C4A4B" w:rsidRPr="00766DF9">
        <w:rPr>
          <w:i/>
          <w:color w:val="000000"/>
          <w:sz w:val="26"/>
          <w:szCs w:val="26"/>
        </w:rPr>
        <w:t>202</w:t>
      </w:r>
      <w:r w:rsidR="00F123F7">
        <w:rPr>
          <w:i/>
          <w:color w:val="000000"/>
          <w:sz w:val="26"/>
          <w:szCs w:val="26"/>
        </w:rPr>
        <w:t>5</w:t>
      </w:r>
      <w:r w:rsidR="002C4A4B" w:rsidRPr="00766DF9">
        <w:rPr>
          <w:i/>
          <w:color w:val="000000"/>
          <w:sz w:val="26"/>
          <w:szCs w:val="26"/>
        </w:rPr>
        <w:t>г</w:t>
      </w:r>
      <w:r w:rsidRPr="00766DF9">
        <w:rPr>
          <w:i/>
          <w:color w:val="000000"/>
          <w:sz w:val="26"/>
          <w:szCs w:val="26"/>
        </w:rPr>
        <w:t>.</w:t>
      </w:r>
    </w:p>
    <w:p w:rsidR="00F2303C" w:rsidRPr="00766DF9" w:rsidRDefault="00F2303C" w:rsidP="003D0E43">
      <w:pPr>
        <w:widowControl w:val="0"/>
        <w:shd w:val="clear" w:color="auto" w:fill="FFFFFF" w:themeFill="background1"/>
        <w:autoSpaceDE w:val="0"/>
        <w:autoSpaceDN w:val="0"/>
        <w:adjustRightInd w:val="0"/>
        <w:ind w:right="104"/>
        <w:jc w:val="both"/>
        <w:rPr>
          <w:color w:val="000000"/>
          <w:sz w:val="26"/>
          <w:szCs w:val="26"/>
        </w:rPr>
      </w:pPr>
    </w:p>
    <w:p w:rsidR="00F2303C" w:rsidRPr="00766DF9" w:rsidRDefault="00F2303C" w:rsidP="003D0E43">
      <w:pPr>
        <w:widowControl w:val="0"/>
        <w:shd w:val="clear" w:color="auto" w:fill="FFFFFF" w:themeFill="background1"/>
        <w:autoSpaceDE w:val="0"/>
        <w:autoSpaceDN w:val="0"/>
        <w:adjustRightInd w:val="0"/>
        <w:ind w:right="104"/>
        <w:jc w:val="both"/>
        <w:rPr>
          <w:color w:val="000000"/>
          <w:sz w:val="26"/>
          <w:szCs w:val="26"/>
        </w:rPr>
      </w:pPr>
    </w:p>
    <w:p w:rsidR="00F2303C" w:rsidRPr="00766DF9" w:rsidRDefault="00F2303C" w:rsidP="003D0E43">
      <w:pPr>
        <w:widowControl w:val="0"/>
        <w:shd w:val="clear" w:color="auto" w:fill="FFFFFF" w:themeFill="background1"/>
        <w:autoSpaceDE w:val="0"/>
        <w:autoSpaceDN w:val="0"/>
        <w:adjustRightInd w:val="0"/>
        <w:ind w:right="104"/>
        <w:jc w:val="both"/>
        <w:rPr>
          <w:color w:val="000000"/>
          <w:sz w:val="26"/>
          <w:szCs w:val="26"/>
        </w:rPr>
      </w:pPr>
    </w:p>
    <w:p w:rsidR="00F2303C" w:rsidRPr="00766DF9" w:rsidRDefault="00F2303C" w:rsidP="003D0E43">
      <w:pPr>
        <w:widowControl w:val="0"/>
        <w:shd w:val="clear" w:color="auto" w:fill="FFFFFF" w:themeFill="background1"/>
        <w:autoSpaceDE w:val="0"/>
        <w:autoSpaceDN w:val="0"/>
        <w:adjustRightInd w:val="0"/>
        <w:ind w:right="104"/>
        <w:jc w:val="both"/>
        <w:rPr>
          <w:color w:val="000000"/>
          <w:sz w:val="26"/>
          <w:szCs w:val="26"/>
        </w:rPr>
      </w:pPr>
    </w:p>
    <w:p w:rsidR="00F2303C" w:rsidRPr="00766DF9" w:rsidRDefault="00F2303C" w:rsidP="003D0E43">
      <w:pPr>
        <w:widowControl w:val="0"/>
        <w:shd w:val="clear" w:color="auto" w:fill="FFFFFF" w:themeFill="background1"/>
        <w:autoSpaceDE w:val="0"/>
        <w:autoSpaceDN w:val="0"/>
        <w:adjustRightInd w:val="0"/>
        <w:ind w:right="104"/>
        <w:jc w:val="both"/>
        <w:rPr>
          <w:color w:val="000000"/>
          <w:sz w:val="26"/>
          <w:szCs w:val="26"/>
        </w:rPr>
      </w:pPr>
    </w:p>
    <w:p w:rsidR="00F2303C" w:rsidRPr="00766DF9" w:rsidRDefault="00F2303C" w:rsidP="003D0E43">
      <w:pPr>
        <w:widowControl w:val="0"/>
        <w:shd w:val="clear" w:color="auto" w:fill="FFFFFF" w:themeFill="background1"/>
        <w:autoSpaceDE w:val="0"/>
        <w:autoSpaceDN w:val="0"/>
        <w:adjustRightInd w:val="0"/>
        <w:ind w:right="104"/>
        <w:jc w:val="both"/>
        <w:rPr>
          <w:color w:val="000000"/>
          <w:sz w:val="26"/>
          <w:szCs w:val="26"/>
        </w:rPr>
      </w:pPr>
    </w:p>
    <w:p w:rsidR="00F2303C" w:rsidRPr="00766DF9" w:rsidRDefault="00F2303C" w:rsidP="003D0E43">
      <w:pPr>
        <w:shd w:val="clear" w:color="auto" w:fill="FFFFFF" w:themeFill="background1"/>
        <w:rPr>
          <w:sz w:val="18"/>
          <w:szCs w:val="18"/>
        </w:rPr>
      </w:pPr>
      <w:r w:rsidRPr="00766DF9">
        <w:rPr>
          <w:rStyle w:val="af"/>
          <w:sz w:val="18"/>
          <w:szCs w:val="18"/>
        </w:rPr>
        <w:footnoteRef/>
      </w:r>
      <w:r w:rsidRPr="00766DF9">
        <w:rPr>
          <w:sz w:val="18"/>
          <w:szCs w:val="18"/>
        </w:rPr>
        <w:t xml:space="preserve"> 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w:t>
      </w:r>
      <w:r w:rsidR="0074771B" w:rsidRPr="00766DF9">
        <w:rPr>
          <w:sz w:val="18"/>
          <w:szCs w:val="18"/>
        </w:rPr>
        <w:t>я</w:t>
      </w:r>
      <w:r w:rsidRPr="00766DF9">
        <w:rPr>
          <w:sz w:val="18"/>
          <w:szCs w:val="18"/>
        </w:rPr>
        <w:t xml:space="preserve"> беженца)</w:t>
      </w:r>
    </w:p>
    <w:p w:rsidR="00F2303C" w:rsidRPr="00766DF9" w:rsidRDefault="00F2303C" w:rsidP="000A1646">
      <w:pPr>
        <w:widowControl w:val="0"/>
        <w:shd w:val="clear" w:color="auto" w:fill="FFFFFF" w:themeFill="background1"/>
        <w:autoSpaceDE w:val="0"/>
        <w:autoSpaceDN w:val="0"/>
        <w:adjustRightInd w:val="0"/>
        <w:ind w:right="22"/>
        <w:rPr>
          <w:color w:val="000000"/>
          <w:sz w:val="28"/>
          <w:szCs w:val="28"/>
        </w:rPr>
      </w:pPr>
    </w:p>
    <w:p w:rsidR="00F2303C" w:rsidRPr="00766DF9" w:rsidRDefault="00F2303C" w:rsidP="000A1646">
      <w:pPr>
        <w:shd w:val="clear" w:color="auto" w:fill="FFFFFF" w:themeFill="background1"/>
        <w:rPr>
          <w:sz w:val="28"/>
          <w:szCs w:val="28"/>
        </w:rPr>
      </w:pPr>
    </w:p>
    <w:p w:rsidR="000A1646" w:rsidRPr="00766DF9" w:rsidRDefault="000A1646" w:rsidP="000A1646">
      <w:pPr>
        <w:shd w:val="clear" w:color="auto" w:fill="FFFFFF" w:themeFill="background1"/>
        <w:jc w:val="both"/>
        <w:rPr>
          <w:sz w:val="28"/>
          <w:szCs w:val="28"/>
        </w:rPr>
        <w:sectPr w:rsidR="000A1646" w:rsidRPr="00766DF9" w:rsidSect="008D288E">
          <w:pgSz w:w="11906" w:h="16838"/>
          <w:pgMar w:top="1134" w:right="567" w:bottom="709" w:left="1701" w:header="709" w:footer="709" w:gutter="0"/>
          <w:cols w:space="708"/>
          <w:titlePg/>
          <w:docGrid w:linePitch="360"/>
        </w:sectPr>
      </w:pPr>
    </w:p>
    <w:p w:rsidR="00291FBD" w:rsidRPr="00766DF9" w:rsidRDefault="00291FBD" w:rsidP="003D0E43">
      <w:pPr>
        <w:shd w:val="clear" w:color="auto" w:fill="FFFFFF" w:themeFill="background1"/>
        <w:jc w:val="right"/>
        <w:rPr>
          <w:sz w:val="28"/>
          <w:szCs w:val="28"/>
        </w:rPr>
      </w:pPr>
      <w:r w:rsidRPr="00766DF9">
        <w:rPr>
          <w:sz w:val="28"/>
          <w:szCs w:val="28"/>
        </w:rPr>
        <w:lastRenderedPageBreak/>
        <w:t>Приложение №</w:t>
      </w:r>
      <w:r w:rsidR="00766DF9" w:rsidRPr="00766DF9">
        <w:rPr>
          <w:sz w:val="28"/>
          <w:szCs w:val="28"/>
        </w:rPr>
        <w:t> </w:t>
      </w:r>
      <w:r w:rsidR="00F123F7">
        <w:rPr>
          <w:sz w:val="28"/>
          <w:szCs w:val="28"/>
        </w:rPr>
        <w:t>2</w:t>
      </w:r>
      <w:r w:rsidR="00766DF9" w:rsidRPr="00766DF9">
        <w:rPr>
          <w:sz w:val="28"/>
          <w:szCs w:val="28"/>
        </w:rPr>
        <w:t xml:space="preserve"> к Приглашению</w:t>
      </w:r>
    </w:p>
    <w:p w:rsidR="00291FBD" w:rsidRPr="00766DF9" w:rsidRDefault="00291FBD" w:rsidP="000A1646">
      <w:pPr>
        <w:shd w:val="clear" w:color="auto" w:fill="FFFFFF" w:themeFill="background1"/>
        <w:jc w:val="both"/>
        <w:rPr>
          <w:sz w:val="28"/>
          <w:szCs w:val="28"/>
        </w:rPr>
      </w:pPr>
    </w:p>
    <w:p w:rsidR="00291FBD" w:rsidRPr="00766DF9" w:rsidRDefault="00291FBD" w:rsidP="003D0E43">
      <w:pPr>
        <w:shd w:val="clear" w:color="auto" w:fill="FFFFFF" w:themeFill="background1"/>
        <w:ind w:firstLine="708"/>
        <w:jc w:val="center"/>
        <w:rPr>
          <w:sz w:val="28"/>
          <w:szCs w:val="28"/>
        </w:rPr>
      </w:pPr>
      <w:r w:rsidRPr="00766DF9">
        <w:rPr>
          <w:sz w:val="28"/>
          <w:szCs w:val="28"/>
        </w:rPr>
        <w:t>Антикоррупционная оговорка</w:t>
      </w:r>
    </w:p>
    <w:p w:rsidR="00291FBD" w:rsidRPr="00766DF9" w:rsidRDefault="00291FBD" w:rsidP="000A1646">
      <w:pPr>
        <w:shd w:val="clear" w:color="auto" w:fill="FFFFFF" w:themeFill="background1"/>
        <w:jc w:val="both"/>
        <w:rPr>
          <w:sz w:val="28"/>
          <w:szCs w:val="28"/>
        </w:rPr>
      </w:pP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При заключении, исполнении, изменении и расторжении Договора</w:t>
      </w:r>
      <w:r w:rsidRPr="00766DF9">
        <w:rPr>
          <w:iCs/>
          <w:sz w:val="28"/>
          <w:szCs w:val="28"/>
          <w:vertAlign w:val="superscript"/>
        </w:rPr>
        <w:footnoteReference w:id="2"/>
      </w:r>
      <w:r w:rsidRPr="00766DF9">
        <w:rPr>
          <w:iCs/>
          <w:sz w:val="28"/>
          <w:szCs w:val="28"/>
        </w:rPr>
        <w:t xml:space="preserve"> Стороны принимают на себя следующие обязательства:</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 xml:space="preserve">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w:t>
      </w:r>
      <w:r w:rsidRPr="00766DF9">
        <w:rPr>
          <w:iCs/>
          <w:sz w:val="28"/>
          <w:szCs w:val="28"/>
        </w:rPr>
        <w:lastRenderedPageBreak/>
        <w:t>должна привести возражения в отношении направленных сведений о нарушении коррупционной направленности.</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766DF9" w:rsidDel="002A25C9">
        <w:rPr>
          <w:iCs/>
          <w:sz w:val="28"/>
          <w:szCs w:val="28"/>
        </w:rPr>
        <w:t xml:space="preserve"> </w:t>
      </w:r>
      <w:r w:rsidRPr="00766DF9">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766DF9">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F2303C" w:rsidRDefault="00F2303C" w:rsidP="00F2303C">
      <w:pPr>
        <w:rPr>
          <w:sz w:val="20"/>
          <w:szCs w:val="20"/>
        </w:rPr>
      </w:pPr>
    </w:p>
    <w:p w:rsidR="00291FBD" w:rsidRDefault="00291FBD" w:rsidP="00F2303C">
      <w:pPr>
        <w:rPr>
          <w:sz w:val="20"/>
          <w:szCs w:val="20"/>
        </w:rPr>
      </w:pPr>
    </w:p>
    <w:p w:rsidR="00291FBD" w:rsidRDefault="00291FBD" w:rsidP="00F2303C">
      <w:pPr>
        <w:rPr>
          <w:sz w:val="20"/>
          <w:szCs w:val="20"/>
        </w:rPr>
      </w:pPr>
    </w:p>
  </w:footnote>
  <w:footnote w:id="2">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0"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6"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6"/>
  </w:num>
  <w:num w:numId="2">
    <w:abstractNumId w:val="13"/>
  </w:num>
  <w:num w:numId="3">
    <w:abstractNumId w:val="15"/>
  </w:num>
  <w:num w:numId="4">
    <w:abstractNumId w:val="3"/>
  </w:num>
  <w:num w:numId="5">
    <w:abstractNumId w:val="11"/>
  </w:num>
  <w:num w:numId="6">
    <w:abstractNumId w:val="4"/>
  </w:num>
  <w:num w:numId="7">
    <w:abstractNumId w:val="14"/>
  </w:num>
  <w:num w:numId="8">
    <w:abstractNumId w:val="5"/>
  </w:num>
  <w:num w:numId="9">
    <w:abstractNumId w:val="0"/>
  </w:num>
  <w:num w:numId="10">
    <w:abstractNumId w:val="8"/>
  </w:num>
  <w:num w:numId="11">
    <w:abstractNumId w:val="10"/>
  </w:num>
  <w:num w:numId="12">
    <w:abstractNumId w:val="12"/>
  </w:num>
  <w:num w:numId="13">
    <w:abstractNumId w:val="2"/>
  </w:num>
  <w:num w:numId="14">
    <w:abstractNumId w:val="7"/>
  </w:num>
  <w:num w:numId="15">
    <w:abstractNumId w:val="1"/>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23AD"/>
    <w:rsid w:val="000045AA"/>
    <w:rsid w:val="00004EE8"/>
    <w:rsid w:val="00010788"/>
    <w:rsid w:val="00026355"/>
    <w:rsid w:val="000442A5"/>
    <w:rsid w:val="000459CB"/>
    <w:rsid w:val="00050920"/>
    <w:rsid w:val="00062B60"/>
    <w:rsid w:val="000709B3"/>
    <w:rsid w:val="00081102"/>
    <w:rsid w:val="00084150"/>
    <w:rsid w:val="00092F46"/>
    <w:rsid w:val="00092F99"/>
    <w:rsid w:val="00094F56"/>
    <w:rsid w:val="00096E61"/>
    <w:rsid w:val="000A1646"/>
    <w:rsid w:val="000A40B9"/>
    <w:rsid w:val="000A4563"/>
    <w:rsid w:val="000A7C26"/>
    <w:rsid w:val="000B316C"/>
    <w:rsid w:val="000B408D"/>
    <w:rsid w:val="000C06F6"/>
    <w:rsid w:val="000C5C74"/>
    <w:rsid w:val="000C6AB1"/>
    <w:rsid w:val="000D050E"/>
    <w:rsid w:val="000D15EB"/>
    <w:rsid w:val="000D4A4F"/>
    <w:rsid w:val="000D55B3"/>
    <w:rsid w:val="000D7CAB"/>
    <w:rsid w:val="000E61DA"/>
    <w:rsid w:val="000E7896"/>
    <w:rsid w:val="000F0BC8"/>
    <w:rsid w:val="000F35A5"/>
    <w:rsid w:val="000F7B87"/>
    <w:rsid w:val="00102BBB"/>
    <w:rsid w:val="00103D98"/>
    <w:rsid w:val="00104CAC"/>
    <w:rsid w:val="00107EAD"/>
    <w:rsid w:val="00111362"/>
    <w:rsid w:val="00111EF8"/>
    <w:rsid w:val="00117916"/>
    <w:rsid w:val="001268B2"/>
    <w:rsid w:val="0012746A"/>
    <w:rsid w:val="00127F05"/>
    <w:rsid w:val="00140CAB"/>
    <w:rsid w:val="0014191B"/>
    <w:rsid w:val="00155093"/>
    <w:rsid w:val="00160B93"/>
    <w:rsid w:val="00172824"/>
    <w:rsid w:val="001870F1"/>
    <w:rsid w:val="00190254"/>
    <w:rsid w:val="001A0215"/>
    <w:rsid w:val="001A034B"/>
    <w:rsid w:val="001B2CB6"/>
    <w:rsid w:val="001B3746"/>
    <w:rsid w:val="001B6598"/>
    <w:rsid w:val="001C360E"/>
    <w:rsid w:val="001C39C3"/>
    <w:rsid w:val="001C77B7"/>
    <w:rsid w:val="001D50D5"/>
    <w:rsid w:val="001F7AF5"/>
    <w:rsid w:val="00221FE0"/>
    <w:rsid w:val="002274C3"/>
    <w:rsid w:val="00237E76"/>
    <w:rsid w:val="002456CC"/>
    <w:rsid w:val="002579B8"/>
    <w:rsid w:val="002643AE"/>
    <w:rsid w:val="00271235"/>
    <w:rsid w:val="00274DB4"/>
    <w:rsid w:val="00286C19"/>
    <w:rsid w:val="00291FBD"/>
    <w:rsid w:val="002A4C2D"/>
    <w:rsid w:val="002B0B51"/>
    <w:rsid w:val="002B0CB8"/>
    <w:rsid w:val="002B7895"/>
    <w:rsid w:val="002B792F"/>
    <w:rsid w:val="002C4A4B"/>
    <w:rsid w:val="002C5AA0"/>
    <w:rsid w:val="002E0C9A"/>
    <w:rsid w:val="003049E8"/>
    <w:rsid w:val="00305708"/>
    <w:rsid w:val="003133B5"/>
    <w:rsid w:val="00323C61"/>
    <w:rsid w:val="003244DA"/>
    <w:rsid w:val="0032692A"/>
    <w:rsid w:val="0033203F"/>
    <w:rsid w:val="00336A12"/>
    <w:rsid w:val="003435FB"/>
    <w:rsid w:val="0034626E"/>
    <w:rsid w:val="00347081"/>
    <w:rsid w:val="00350D1A"/>
    <w:rsid w:val="0035338A"/>
    <w:rsid w:val="003541EE"/>
    <w:rsid w:val="00354844"/>
    <w:rsid w:val="003611E8"/>
    <w:rsid w:val="00374B1E"/>
    <w:rsid w:val="00382167"/>
    <w:rsid w:val="00390ABD"/>
    <w:rsid w:val="00393088"/>
    <w:rsid w:val="00394AEB"/>
    <w:rsid w:val="003A1A84"/>
    <w:rsid w:val="003A3455"/>
    <w:rsid w:val="003A6A63"/>
    <w:rsid w:val="003B0BDA"/>
    <w:rsid w:val="003B4F64"/>
    <w:rsid w:val="003D0E43"/>
    <w:rsid w:val="003D2BB8"/>
    <w:rsid w:val="003E2247"/>
    <w:rsid w:val="003E7EEF"/>
    <w:rsid w:val="003F0B56"/>
    <w:rsid w:val="003F452F"/>
    <w:rsid w:val="003F6D35"/>
    <w:rsid w:val="00407832"/>
    <w:rsid w:val="0041123A"/>
    <w:rsid w:val="00411FF4"/>
    <w:rsid w:val="00426359"/>
    <w:rsid w:val="00426F67"/>
    <w:rsid w:val="00431632"/>
    <w:rsid w:val="0043744A"/>
    <w:rsid w:val="0043792A"/>
    <w:rsid w:val="004411F4"/>
    <w:rsid w:val="00445B72"/>
    <w:rsid w:val="00447A57"/>
    <w:rsid w:val="004669A9"/>
    <w:rsid w:val="004778D3"/>
    <w:rsid w:val="00490441"/>
    <w:rsid w:val="004947AE"/>
    <w:rsid w:val="004A1CBA"/>
    <w:rsid w:val="004A5CF6"/>
    <w:rsid w:val="004A76FE"/>
    <w:rsid w:val="004B71C8"/>
    <w:rsid w:val="004C0D35"/>
    <w:rsid w:val="004D6BBD"/>
    <w:rsid w:val="004E0942"/>
    <w:rsid w:val="004E0F4C"/>
    <w:rsid w:val="004F07FF"/>
    <w:rsid w:val="005001FB"/>
    <w:rsid w:val="00505017"/>
    <w:rsid w:val="00510772"/>
    <w:rsid w:val="0054274C"/>
    <w:rsid w:val="00560696"/>
    <w:rsid w:val="00563C1A"/>
    <w:rsid w:val="00593040"/>
    <w:rsid w:val="005A1B9C"/>
    <w:rsid w:val="005A5534"/>
    <w:rsid w:val="005A575A"/>
    <w:rsid w:val="005A778B"/>
    <w:rsid w:val="005B121C"/>
    <w:rsid w:val="005B6B54"/>
    <w:rsid w:val="005B7FE2"/>
    <w:rsid w:val="005C2C01"/>
    <w:rsid w:val="005C49ED"/>
    <w:rsid w:val="005D2C13"/>
    <w:rsid w:val="005D3EF4"/>
    <w:rsid w:val="005D46CC"/>
    <w:rsid w:val="005D53D2"/>
    <w:rsid w:val="005D7FFA"/>
    <w:rsid w:val="005E0807"/>
    <w:rsid w:val="005E43DA"/>
    <w:rsid w:val="00600FE7"/>
    <w:rsid w:val="006011EF"/>
    <w:rsid w:val="00602F46"/>
    <w:rsid w:val="006124B4"/>
    <w:rsid w:val="00617C5A"/>
    <w:rsid w:val="00625397"/>
    <w:rsid w:val="00653CC9"/>
    <w:rsid w:val="00654CB1"/>
    <w:rsid w:val="00660CBF"/>
    <w:rsid w:val="00662DED"/>
    <w:rsid w:val="00662F5F"/>
    <w:rsid w:val="006641F1"/>
    <w:rsid w:val="00671408"/>
    <w:rsid w:val="0067192F"/>
    <w:rsid w:val="006773AC"/>
    <w:rsid w:val="006824EE"/>
    <w:rsid w:val="00684237"/>
    <w:rsid w:val="006866C2"/>
    <w:rsid w:val="006942CF"/>
    <w:rsid w:val="006951FC"/>
    <w:rsid w:val="00697FF9"/>
    <w:rsid w:val="006A4C41"/>
    <w:rsid w:val="006C237A"/>
    <w:rsid w:val="006F11E1"/>
    <w:rsid w:val="006F6906"/>
    <w:rsid w:val="00710837"/>
    <w:rsid w:val="0071281E"/>
    <w:rsid w:val="007221D9"/>
    <w:rsid w:val="00724FD0"/>
    <w:rsid w:val="00730971"/>
    <w:rsid w:val="00735021"/>
    <w:rsid w:val="00735E93"/>
    <w:rsid w:val="007369AE"/>
    <w:rsid w:val="00742312"/>
    <w:rsid w:val="00745442"/>
    <w:rsid w:val="00745E57"/>
    <w:rsid w:val="0074771B"/>
    <w:rsid w:val="00752741"/>
    <w:rsid w:val="0075644A"/>
    <w:rsid w:val="00761C8A"/>
    <w:rsid w:val="0076578C"/>
    <w:rsid w:val="00766DF9"/>
    <w:rsid w:val="007729D6"/>
    <w:rsid w:val="00780C1B"/>
    <w:rsid w:val="00780F74"/>
    <w:rsid w:val="007813A2"/>
    <w:rsid w:val="00783875"/>
    <w:rsid w:val="007A74F0"/>
    <w:rsid w:val="007B1636"/>
    <w:rsid w:val="007B3AA5"/>
    <w:rsid w:val="007B49C8"/>
    <w:rsid w:val="007B65D0"/>
    <w:rsid w:val="007C3FC5"/>
    <w:rsid w:val="007C7A35"/>
    <w:rsid w:val="007D5349"/>
    <w:rsid w:val="007D62A0"/>
    <w:rsid w:val="007D7293"/>
    <w:rsid w:val="007E6997"/>
    <w:rsid w:val="008103A5"/>
    <w:rsid w:val="008305F3"/>
    <w:rsid w:val="008453CC"/>
    <w:rsid w:val="00852A5C"/>
    <w:rsid w:val="00854FDC"/>
    <w:rsid w:val="00862FE4"/>
    <w:rsid w:val="00863809"/>
    <w:rsid w:val="00871C4B"/>
    <w:rsid w:val="00872950"/>
    <w:rsid w:val="0087551A"/>
    <w:rsid w:val="00880AAA"/>
    <w:rsid w:val="00882A81"/>
    <w:rsid w:val="0088322C"/>
    <w:rsid w:val="00887C72"/>
    <w:rsid w:val="0089190C"/>
    <w:rsid w:val="0089488E"/>
    <w:rsid w:val="0089769E"/>
    <w:rsid w:val="008A0F22"/>
    <w:rsid w:val="008A6476"/>
    <w:rsid w:val="008A7370"/>
    <w:rsid w:val="008B2451"/>
    <w:rsid w:val="008C20D3"/>
    <w:rsid w:val="008C3150"/>
    <w:rsid w:val="008C3E01"/>
    <w:rsid w:val="008C6B35"/>
    <w:rsid w:val="008D288E"/>
    <w:rsid w:val="008D5E8B"/>
    <w:rsid w:val="008E469B"/>
    <w:rsid w:val="008F7E12"/>
    <w:rsid w:val="00913207"/>
    <w:rsid w:val="009135EE"/>
    <w:rsid w:val="00923037"/>
    <w:rsid w:val="00923433"/>
    <w:rsid w:val="0092537A"/>
    <w:rsid w:val="009269C9"/>
    <w:rsid w:val="00926E65"/>
    <w:rsid w:val="00930F57"/>
    <w:rsid w:val="00932367"/>
    <w:rsid w:val="00933C9B"/>
    <w:rsid w:val="00950213"/>
    <w:rsid w:val="00952BAA"/>
    <w:rsid w:val="00954817"/>
    <w:rsid w:val="00955C89"/>
    <w:rsid w:val="009673A9"/>
    <w:rsid w:val="00972B20"/>
    <w:rsid w:val="00985CDA"/>
    <w:rsid w:val="00992B90"/>
    <w:rsid w:val="009A1D80"/>
    <w:rsid w:val="009A27F0"/>
    <w:rsid w:val="009A4BB2"/>
    <w:rsid w:val="009B7B5C"/>
    <w:rsid w:val="009C006C"/>
    <w:rsid w:val="009C15FD"/>
    <w:rsid w:val="009C1BD1"/>
    <w:rsid w:val="009D0B3D"/>
    <w:rsid w:val="009D2163"/>
    <w:rsid w:val="009E61DB"/>
    <w:rsid w:val="00A1461E"/>
    <w:rsid w:val="00A34C1A"/>
    <w:rsid w:val="00A441D8"/>
    <w:rsid w:val="00A4564C"/>
    <w:rsid w:val="00A46D8B"/>
    <w:rsid w:val="00A47ACF"/>
    <w:rsid w:val="00A62FAE"/>
    <w:rsid w:val="00A6418C"/>
    <w:rsid w:val="00A66F42"/>
    <w:rsid w:val="00A707DE"/>
    <w:rsid w:val="00A70ACB"/>
    <w:rsid w:val="00A71F8B"/>
    <w:rsid w:val="00A81D16"/>
    <w:rsid w:val="00A8767B"/>
    <w:rsid w:val="00A92FD2"/>
    <w:rsid w:val="00A94FC7"/>
    <w:rsid w:val="00AA5F02"/>
    <w:rsid w:val="00AA7402"/>
    <w:rsid w:val="00AB4BEB"/>
    <w:rsid w:val="00AC136B"/>
    <w:rsid w:val="00AC725D"/>
    <w:rsid w:val="00AD4197"/>
    <w:rsid w:val="00AE0138"/>
    <w:rsid w:val="00AE44B3"/>
    <w:rsid w:val="00AE5282"/>
    <w:rsid w:val="00AF0572"/>
    <w:rsid w:val="00AF2BA9"/>
    <w:rsid w:val="00AF376B"/>
    <w:rsid w:val="00AF3C46"/>
    <w:rsid w:val="00AF3F7C"/>
    <w:rsid w:val="00B2413A"/>
    <w:rsid w:val="00B345B1"/>
    <w:rsid w:val="00B372E1"/>
    <w:rsid w:val="00B67DF7"/>
    <w:rsid w:val="00B85F9A"/>
    <w:rsid w:val="00B87377"/>
    <w:rsid w:val="00B87B54"/>
    <w:rsid w:val="00B92AAF"/>
    <w:rsid w:val="00B97AAD"/>
    <w:rsid w:val="00BA04C7"/>
    <w:rsid w:val="00BA5274"/>
    <w:rsid w:val="00BA5D81"/>
    <w:rsid w:val="00BA66BA"/>
    <w:rsid w:val="00BB131F"/>
    <w:rsid w:val="00BB6B74"/>
    <w:rsid w:val="00BB765F"/>
    <w:rsid w:val="00BC57B2"/>
    <w:rsid w:val="00BC723A"/>
    <w:rsid w:val="00BD198B"/>
    <w:rsid w:val="00BE0FCC"/>
    <w:rsid w:val="00BE7EB6"/>
    <w:rsid w:val="00C02EC9"/>
    <w:rsid w:val="00C117CC"/>
    <w:rsid w:val="00C15EAC"/>
    <w:rsid w:val="00C249CD"/>
    <w:rsid w:val="00C32B5A"/>
    <w:rsid w:val="00C373FB"/>
    <w:rsid w:val="00C52675"/>
    <w:rsid w:val="00C608ED"/>
    <w:rsid w:val="00C61B22"/>
    <w:rsid w:val="00C667A8"/>
    <w:rsid w:val="00C75A25"/>
    <w:rsid w:val="00C769AC"/>
    <w:rsid w:val="00C81209"/>
    <w:rsid w:val="00C92E31"/>
    <w:rsid w:val="00CC0B40"/>
    <w:rsid w:val="00CC10DC"/>
    <w:rsid w:val="00CC27EB"/>
    <w:rsid w:val="00CC4AD6"/>
    <w:rsid w:val="00CC703F"/>
    <w:rsid w:val="00CD4519"/>
    <w:rsid w:val="00CD775F"/>
    <w:rsid w:val="00CF6967"/>
    <w:rsid w:val="00CF7C86"/>
    <w:rsid w:val="00CF7E74"/>
    <w:rsid w:val="00D00378"/>
    <w:rsid w:val="00D004AD"/>
    <w:rsid w:val="00D00745"/>
    <w:rsid w:val="00D01C70"/>
    <w:rsid w:val="00D03BC8"/>
    <w:rsid w:val="00D24FCB"/>
    <w:rsid w:val="00D40E90"/>
    <w:rsid w:val="00D41261"/>
    <w:rsid w:val="00D46422"/>
    <w:rsid w:val="00D60455"/>
    <w:rsid w:val="00D64C00"/>
    <w:rsid w:val="00D73902"/>
    <w:rsid w:val="00D7583F"/>
    <w:rsid w:val="00D87B0F"/>
    <w:rsid w:val="00D97B5A"/>
    <w:rsid w:val="00DA44D1"/>
    <w:rsid w:val="00DB3DD9"/>
    <w:rsid w:val="00DC41C2"/>
    <w:rsid w:val="00DC4655"/>
    <w:rsid w:val="00DC5176"/>
    <w:rsid w:val="00DD0318"/>
    <w:rsid w:val="00DD3209"/>
    <w:rsid w:val="00DD6956"/>
    <w:rsid w:val="00DF268D"/>
    <w:rsid w:val="00E0682E"/>
    <w:rsid w:val="00E115C5"/>
    <w:rsid w:val="00E139D3"/>
    <w:rsid w:val="00E13F98"/>
    <w:rsid w:val="00E2780B"/>
    <w:rsid w:val="00E56906"/>
    <w:rsid w:val="00E65957"/>
    <w:rsid w:val="00E74DFF"/>
    <w:rsid w:val="00E77526"/>
    <w:rsid w:val="00E8274E"/>
    <w:rsid w:val="00E975A1"/>
    <w:rsid w:val="00EA1EEA"/>
    <w:rsid w:val="00EA35FD"/>
    <w:rsid w:val="00EA5F4C"/>
    <w:rsid w:val="00EB5DD7"/>
    <w:rsid w:val="00EB703A"/>
    <w:rsid w:val="00EC0774"/>
    <w:rsid w:val="00EC3E16"/>
    <w:rsid w:val="00EC55C9"/>
    <w:rsid w:val="00EE2849"/>
    <w:rsid w:val="00EF5B6D"/>
    <w:rsid w:val="00F0195A"/>
    <w:rsid w:val="00F07F95"/>
    <w:rsid w:val="00F123F7"/>
    <w:rsid w:val="00F17BF6"/>
    <w:rsid w:val="00F208B7"/>
    <w:rsid w:val="00F2303C"/>
    <w:rsid w:val="00F304B8"/>
    <w:rsid w:val="00F3136C"/>
    <w:rsid w:val="00F357A0"/>
    <w:rsid w:val="00F373A8"/>
    <w:rsid w:val="00F42AF2"/>
    <w:rsid w:val="00F4494C"/>
    <w:rsid w:val="00F44B0F"/>
    <w:rsid w:val="00F71B83"/>
    <w:rsid w:val="00F77382"/>
    <w:rsid w:val="00F80140"/>
    <w:rsid w:val="00F8606B"/>
    <w:rsid w:val="00F93645"/>
    <w:rsid w:val="00FA0E88"/>
    <w:rsid w:val="00FB4893"/>
    <w:rsid w:val="00FC2BED"/>
    <w:rsid w:val="00FC56BE"/>
    <w:rsid w:val="00FD390C"/>
    <w:rsid w:val="00FD4265"/>
    <w:rsid w:val="00FE551B"/>
    <w:rsid w:val="00FE5585"/>
    <w:rsid w:val="00FF2827"/>
    <w:rsid w:val="00FF4684"/>
    <w:rsid w:val="00FF4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19209"/>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af9">
    <w:name w:val="Основной текст_"/>
    <w:basedOn w:val="a0"/>
    <w:link w:val="24"/>
    <w:rsid w:val="00F373A8"/>
    <w:rPr>
      <w:rFonts w:ascii="Arial Narrow" w:eastAsia="Arial Narrow" w:hAnsi="Arial Narrow" w:cs="Arial Narrow"/>
      <w:shd w:val="clear" w:color="auto" w:fill="FFFFFF"/>
    </w:rPr>
  </w:style>
  <w:style w:type="paragraph" w:customStyle="1" w:styleId="24">
    <w:name w:val="Основной текст2"/>
    <w:basedOn w:val="a"/>
    <w:link w:val="af9"/>
    <w:rsid w:val="00F373A8"/>
    <w:pPr>
      <w:shd w:val="clear" w:color="auto" w:fill="FFFFFF"/>
      <w:spacing w:line="0" w:lineRule="atLeast"/>
    </w:pPr>
    <w:rPr>
      <w:rFonts w:ascii="Arial Narrow" w:eastAsia="Arial Narrow" w:hAnsi="Arial Narrow" w:cs="Arial Narrow"/>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38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D3E30-3275-4BE9-9C29-19C9995A4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1995</Words>
  <Characters>11377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Алейник Ольга</cp:lastModifiedBy>
  <cp:revision>9</cp:revision>
  <cp:lastPrinted>2023-03-30T16:10:00Z</cp:lastPrinted>
  <dcterms:created xsi:type="dcterms:W3CDTF">2025-03-26T12:18:00Z</dcterms:created>
  <dcterms:modified xsi:type="dcterms:W3CDTF">2025-03-27T11:49:00Z</dcterms:modified>
</cp:coreProperties>
</file>